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TRANSPORTLĪDZEKĻA NOMAS LĪGUMS Nr. {{contract_number}}</w:t>
      </w:r>
    </w:p>
    <w:p>
      <w:pPr>
        <w:spacing w:after="160"/>
      </w:pPr>
      <w:r>
        <w:rPr>
          <w:b w:val="false"/>
          <w:bCs w:val="false"/>
          <w:sz w:val="22"/>
          <w:szCs w:val="22"/>
        </w:rPr>
        <w:t xml:space="preserve">{{contract_date}}, {{contract_place}}</w:t>
      </w:r>
    </w:p>
    <w:p>
      <w:pPr>
        <w:pStyle w:val="Heading1"/>
        <w:spacing w:after="160" w:before="240"/>
      </w:pPr>
      <w:r>
        <w:rPr>
          <w:b/>
          <w:bCs/>
          <w:sz w:val="28"/>
          <w:szCs w:val="28"/>
        </w:rPr>
        <w:t xml:space="preserve">1. LĪGUMA PUSES</w:t>
      </w:r>
    </w:p>
    <w:p>
      <w:pPr>
        <w:spacing w:after="160"/>
      </w:pPr>
      <w:r>
        <w:rPr>
          <w:b/>
          <w:bCs/>
          <w:sz w:val="22"/>
          <w:szCs w:val="22"/>
        </w:rPr>
        <w:t xml:space="preserve">Iznomātājs: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{{lessor_name}}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 Nr.</w:t>
            </w:r>
          </w:p>
        </w:tc>
        <w:tc>
          <w:tcPr>
            <w:tcW w:type="pct" w:w="50%"/>
            <w:tcMar>
              <w:top w:type="dxa" w:w="80"/>
              <w:left w:type="dxa" w:w="120"/>
              <w:bottom w:type="dxa" w:w="80"/>
              <w:right w:type="dxa" w:w="120"/>
            </w:tcMar>
          </w:tcPr>
          <w:p>
            <w:pPr>
              <w:spacing w:after="40" w:before="40"/>
            </w:pPr>
            <w:r>
              <w:rPr>
                <w:b w:val="false"/>
                <w:bCs w:val="false"/>
                <w:sz w:val="22"/>
                <w:szCs w:val="22"/>
              </w:rPr>
              <w:t xml:space="preserve">{{lessor_id_code}}</w:t>
            </w:r>
          </w:p>
        </w:tc>
      </w:tr>
      <w:tr>
        <w:tc>
          <w:tcPr>
            <w:tcW w:type="pct" w:w="50%"/>
            <w:tcMar>
              <w:top w:type="dxa" w:w="80"/>
              <w:left w:type="dxa" w:w="120"/>
              <w:bottom w:type="dxa" w:w="80"/>
              <w:right w:type="dxa" w:w="120"/>
            </w:tcMar>
          </w:tcPr>
          <w:p>
            <w:pPr>
              <w:spacing w:after="40" w:before="40"/>
            </w:pPr>
            <w:r>
              <w:rPr>
                <w:b/>
                <w:bCs/>
                <w:sz w:val="22"/>
                <w:szCs w:val="22"/>
              </w:rPr>
              <w:t xml:space="preserve">Adrese</w:t>
            </w:r>
          </w:p>
        </w:tc>
        <w:tc>
          <w:tcPr>
            <w:tcW w:type="pct" w:w="50%"/>
            <w:tcMar>
              <w:top w:type="dxa" w:w="80"/>
              <w:left w:type="dxa" w:w="120"/>
              <w:bottom w:type="dxa" w:w="80"/>
              <w:right w:type="dxa" w:w="120"/>
            </w:tcMar>
          </w:tcPr>
          <w:p>
            <w:pPr>
              <w:spacing w:after="40" w:before="40"/>
            </w:pPr>
            <w:r>
              <w:rPr>
                <w:b w:val="false"/>
                <w:bCs w:val="false"/>
                <w:sz w:val="22"/>
                <w:szCs w:val="22"/>
              </w:rPr>
              <w:t xml:space="preserve">{{lessor_address}}</w:t>
            </w:r>
          </w:p>
        </w:tc>
      </w:tr>
      <w:tr>
        <w:tc>
          <w:tcPr>
            <w:tcW w:type="pct" w:w="50%"/>
            <w:tcMar>
              <w:top w:type="dxa" w:w="80"/>
              <w:left w:type="dxa" w:w="120"/>
              <w:bottom w:type="dxa" w:w="80"/>
              <w:right w:type="dxa" w:w="120"/>
            </w:tcMar>
          </w:tcPr>
          <w:p>
            <w:pPr>
              <w:spacing w:after="40" w:before="40"/>
            </w:pPr>
            <w:r>
              <w:rPr>
                <w:b/>
                <w:bCs/>
                <w:sz w:val="22"/>
                <w:szCs w:val="22"/>
              </w:rPr>
              <w:t xml:space="preserve">Tālrunis / e-pasts</w:t>
            </w:r>
          </w:p>
        </w:tc>
        <w:tc>
          <w:tcPr>
            <w:tcW w:type="pct" w:w="50%"/>
            <w:tcMar>
              <w:top w:type="dxa" w:w="80"/>
              <w:left w:type="dxa" w:w="120"/>
              <w:bottom w:type="dxa" w:w="80"/>
              <w:right w:type="dxa" w:w="120"/>
            </w:tcMar>
          </w:tcPr>
          <w:p>
            <w:pPr>
              <w:spacing w:after="40" w:before="40"/>
            </w:pPr>
            <w:r>
              <w:rPr>
                <w:b w:val="false"/>
                <w:bCs w:val="false"/>
                <w:sz w:val="22"/>
                <w:szCs w:val="22"/>
              </w:rPr>
              <w:t xml:space="preserve">{{lessor_phone}} / {{lessor_email}}</w:t>
            </w:r>
          </w:p>
        </w:tc>
      </w:tr>
      <w:tr>
        <w:tc>
          <w:tcPr>
            <w:tcW w:type="pct" w:w="50%"/>
            <w:tcMar>
              <w:top w:type="dxa" w:w="80"/>
              <w:left w:type="dxa" w:w="120"/>
              <w:bottom w:type="dxa" w:w="80"/>
              <w:right w:type="dxa" w:w="120"/>
            </w:tcMar>
          </w:tcPr>
          <w:p>
            <w:pPr>
              <w:spacing w:after="40" w:before="40"/>
            </w:pPr>
            <w:r>
              <w:rPr>
                <w:b/>
                <w:bCs/>
                <w:sz w:val="22"/>
                <w:szCs w:val="22"/>
              </w:rPr>
              <w:t xml:space="preserve">Bankas konts (IBAN)</w:t>
            </w:r>
          </w:p>
        </w:tc>
        <w:tc>
          <w:tcPr>
            <w:tcW w:type="pct" w:w="50%"/>
            <w:tcMar>
              <w:top w:type="dxa" w:w="80"/>
              <w:left w:type="dxa" w:w="120"/>
              <w:bottom w:type="dxa" w:w="80"/>
              <w:right w:type="dxa" w:w="120"/>
            </w:tcMar>
          </w:tcPr>
          <w:p>
            <w:pPr>
              <w:spacing w:after="40" w:before="40"/>
            </w:pPr>
            <w:r>
              <w:rPr>
                <w:b w:val="false"/>
                <w:bCs w:val="false"/>
                <w:sz w:val="22"/>
                <w:szCs w:val="22"/>
              </w:rPr>
              <w:t xml:space="preserve">{{lessor_bank_account}}</w:t>
            </w:r>
          </w:p>
        </w:tc>
      </w:tr>
    </w:tbl>
    <w:p>
      <w:pPr>
        <w:spacing w:after="120"/>
      </w:pPr>
      <w:r>
        <w:rPr>
          <w:sz w:val="22"/>
          <w:szCs w:val="22"/>
        </w:rPr>
        <w:t xml:space="preserve"/>
      </w:r>
    </w:p>
    <w:p>
      <w:pPr>
        <w:spacing w:after="160"/>
      </w:pPr>
      <w:r>
        <w:rPr>
          <w:b/>
          <w:bCs/>
          <w:sz w:val="22"/>
          <w:szCs w:val="22"/>
        </w:rPr>
        <w:t xml:space="preserve">Nomnieks: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{{lessee_name}}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 Nr.</w:t>
            </w:r>
          </w:p>
        </w:tc>
        <w:tc>
          <w:tcPr>
            <w:tcW w:type="pct" w:w="50%"/>
            <w:tcMar>
              <w:top w:type="dxa" w:w="80"/>
              <w:left w:type="dxa" w:w="120"/>
              <w:bottom w:type="dxa" w:w="80"/>
              <w:right w:type="dxa" w:w="120"/>
            </w:tcMar>
          </w:tcPr>
          <w:p>
            <w:pPr>
              <w:spacing w:after="40" w:before="40"/>
            </w:pPr>
            <w:r>
              <w:rPr>
                <w:b w:val="false"/>
                <w:bCs w:val="false"/>
                <w:sz w:val="22"/>
                <w:szCs w:val="22"/>
              </w:rPr>
              <w:t xml:space="preserve">{{lessee_id_code}}</w:t>
            </w:r>
          </w:p>
        </w:tc>
      </w:tr>
      <w:tr>
        <w:tc>
          <w:tcPr>
            <w:tcW w:type="pct" w:w="50%"/>
            <w:tcMar>
              <w:top w:type="dxa" w:w="80"/>
              <w:left w:type="dxa" w:w="120"/>
              <w:bottom w:type="dxa" w:w="80"/>
              <w:right w:type="dxa" w:w="120"/>
            </w:tcMar>
          </w:tcPr>
          <w:p>
            <w:pPr>
              <w:spacing w:after="40" w:before="40"/>
            </w:pPr>
            <w:r>
              <w:rPr>
                <w:b/>
                <w:bCs/>
                <w:sz w:val="22"/>
                <w:szCs w:val="22"/>
              </w:rPr>
              <w:t xml:space="preserve">Adrese</w:t>
            </w:r>
          </w:p>
        </w:tc>
        <w:tc>
          <w:tcPr>
            <w:tcW w:type="pct" w:w="50%"/>
            <w:tcMar>
              <w:top w:type="dxa" w:w="80"/>
              <w:left w:type="dxa" w:w="120"/>
              <w:bottom w:type="dxa" w:w="80"/>
              <w:right w:type="dxa" w:w="120"/>
            </w:tcMar>
          </w:tcPr>
          <w:p>
            <w:pPr>
              <w:spacing w:after="40" w:before="40"/>
            </w:pPr>
            <w:r>
              <w:rPr>
                <w:b w:val="false"/>
                <w:bCs w:val="false"/>
                <w:sz w:val="22"/>
                <w:szCs w:val="22"/>
              </w:rPr>
              <w:t xml:space="preserve">{{lessee_address}}</w:t>
            </w:r>
          </w:p>
        </w:tc>
      </w:tr>
      <w:tr>
        <w:tc>
          <w:tcPr>
            <w:tcW w:type="pct" w:w="50%"/>
            <w:tcMar>
              <w:top w:type="dxa" w:w="80"/>
              <w:left w:type="dxa" w:w="120"/>
              <w:bottom w:type="dxa" w:w="80"/>
              <w:right w:type="dxa" w:w="120"/>
            </w:tcMar>
          </w:tcPr>
          <w:p>
            <w:pPr>
              <w:spacing w:after="40" w:before="40"/>
            </w:pPr>
            <w:r>
              <w:rPr>
                <w:b/>
                <w:bCs/>
                <w:sz w:val="22"/>
                <w:szCs w:val="22"/>
              </w:rPr>
              <w:t xml:space="preserve">Tālrunis / e-pasts</w:t>
            </w:r>
          </w:p>
        </w:tc>
        <w:tc>
          <w:tcPr>
            <w:tcW w:type="pct" w:w="50%"/>
            <w:tcMar>
              <w:top w:type="dxa" w:w="80"/>
              <w:left w:type="dxa" w:w="120"/>
              <w:bottom w:type="dxa" w:w="80"/>
              <w:right w:type="dxa" w:w="120"/>
            </w:tcMar>
          </w:tcPr>
          <w:p>
            <w:pPr>
              <w:spacing w:after="40" w:before="40"/>
            </w:pPr>
            <w:r>
              <w:rPr>
                <w:b w:val="false"/>
                <w:bCs w:val="false"/>
                <w:sz w:val="22"/>
                <w:szCs w:val="22"/>
              </w:rPr>
              <w:t xml:space="preserve">{{lessee_phone}} / {{lessee_email}}</w:t>
            </w:r>
          </w:p>
        </w:tc>
      </w:tr>
      <w:tr>
        <w:tc>
          <w:tcPr>
            <w:tcW w:type="pct" w:w="50%"/>
            <w:tcMar>
              <w:top w:type="dxa" w:w="80"/>
              <w:left w:type="dxa" w:w="120"/>
              <w:bottom w:type="dxa" w:w="80"/>
              <w:right w:type="dxa" w:w="120"/>
            </w:tcMar>
          </w:tcPr>
          <w:p>
            <w:pPr>
              <w:spacing w:after="40" w:before="40"/>
            </w:pPr>
            <w:r>
              <w:rPr>
                <w:b/>
                <w:bCs/>
                <w:sz w:val="22"/>
                <w:szCs w:val="22"/>
              </w:rPr>
              <w:t xml:space="preserve">Vadītāja apliecības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{{lessee_driving_licence_number}}</w:t>
            </w:r>
          </w:p>
        </w:tc>
      </w:tr>
    </w:tbl>
    <w:p>
      <w:pPr>
        <w:spacing w:after="120"/>
      </w:pPr>
      <w:r>
        <w:rPr>
          <w:sz w:val="22"/>
          <w:szCs w:val="22"/>
        </w:rPr>
        <w:t xml:space="preserve"/>
      </w:r>
    </w:p>
    <w:p>
      <w:pPr>
        <w:spacing w:after="160"/>
      </w:pPr>
      <w:r>
        <w:rPr>
          <w:b w:val="false"/>
          <w:bCs w:val="false"/>
          <w:sz w:val="22"/>
          <w:szCs w:val="22"/>
        </w:rPr>
        <w:t xml:space="preserve">Iznomātājs un Nomnieks (turpmāk katrs atsevišķi — „Puse", abi kopā — „Puses") noslēdz šo transportlīdzekļa nomas līgumu (turpmāk — „Līgums") ar šādiem noteikumiem.</w:t>
      </w:r>
    </w:p>
    <w:p>
      <w:pPr>
        <w:pStyle w:val="Heading1"/>
        <w:spacing w:after="160" w:before="240"/>
      </w:pPr>
      <w:r>
        <w:rPr>
          <w:b/>
          <w:bCs/>
          <w:sz w:val="28"/>
          <w:szCs w:val="28"/>
        </w:rPr>
        <w:t xml:space="preserve">2. LĪGUMA PRIEKŠMETS</w:t>
      </w:r>
    </w:p>
    <w:p>
      <w:pPr>
        <w:spacing w:after="160"/>
      </w:pPr>
      <w:r>
        <w:rPr>
          <w:b w:val="false"/>
          <w:bCs w:val="false"/>
          <w:sz w:val="22"/>
          <w:szCs w:val="22"/>
        </w:rPr>
        <w:t xml:space="preserve">2.1. Iznomātājs nodod un Nomnieks pieņem lietošanā pret nomas maksu šādu transportlīdzekli (turpmāk — „Transportlīdzeklis"):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Marka</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{{vehicle_make}}</w:t>
            </w:r>
          </w:p>
        </w:tc>
      </w:tr>
      <w:tr>
        <w:tc>
          <w:tcPr>
            <w:tcW w:type="pct" w:w="50%"/>
            <w:tcMar>
              <w:top w:type="dxa" w:w="80"/>
              <w:left w:type="dxa" w:w="120"/>
              <w:bottom w:type="dxa" w:w="80"/>
              <w:right w:type="dxa" w:w="120"/>
            </w:tcMar>
          </w:tcPr>
          <w:p>
            <w:pPr>
              <w:spacing w:after="40" w:before="40"/>
            </w:pPr>
            <w:r>
              <w:rPr>
                <w:b/>
                <w:bCs/>
                <w:sz w:val="22"/>
                <w:szCs w:val="22"/>
              </w:rPr>
              <w:t xml:space="preserve">Modelis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{{vehicle_model}}</w:t>
            </w:r>
          </w:p>
        </w:tc>
      </w:tr>
      <w:tr>
        <w:tc>
          <w:tcPr>
            <w:tcW w:type="pct" w:w="50%"/>
            <w:tcMar>
              <w:top w:type="dxa" w:w="80"/>
              <w:left w:type="dxa" w:w="120"/>
              <w:bottom w:type="dxa" w:w="80"/>
              <w:right w:type="dxa" w:w="120"/>
            </w:tcMar>
          </w:tcPr>
          <w:p>
            <w:pPr>
              <w:spacing w:after="40" w:before="40"/>
            </w:pPr>
            <w:r>
              <w:rPr>
                <w:b/>
                <w:bCs/>
                <w:sz w:val="22"/>
                <w:szCs w:val="22"/>
              </w:rPr>
              <w:t xml:space="preserve">Pirmās reģistrācijas gads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{{vehicle_first_registration_year}}</w:t>
            </w:r>
          </w:p>
        </w:tc>
      </w:tr>
      <w:tr>
        <w:tc>
          <w:tcPr>
            <w:tcW w:type="pct" w:w="50%"/>
            <w:tcMar>
              <w:top w:type="dxa" w:w="80"/>
              <w:left w:type="dxa" w:w="120"/>
              <w:bottom w:type="dxa" w:w="80"/>
              <w:right w:type="dxa" w:w="120"/>
            </w:tcMar>
          </w:tcPr>
          <w:p>
            <w:pPr>
              <w:spacing w:after="40" w:before="40"/>
            </w:pPr>
            <w:r>
              <w:rPr>
                <w:b/>
                <w:bCs/>
                <w:sz w:val="22"/>
                <w:szCs w:val="22"/>
              </w:rPr>
              <w:t xml:space="preserve">Valsts reģistrācijas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{{vehicle_registration_number}}</w:t>
            </w:r>
          </w:p>
        </w:tc>
      </w:tr>
      <w:tr>
        <w:tc>
          <w:tcPr>
            <w:tcW w:type="pct" w:w="50%"/>
            <w:tcMar>
              <w:top w:type="dxa" w:w="80"/>
              <w:left w:type="dxa" w:w="120"/>
              <w:bottom w:type="dxa" w:w="80"/>
              <w:right w:type="dxa" w:w="120"/>
            </w:tcMar>
          </w:tcPr>
          <w:p>
            <w:pPr>
              <w:spacing w:after="40" w:before="40"/>
            </w:pPr>
            <w:r>
              <w:rPr>
                <w:b/>
                <w:bCs/>
                <w:sz w:val="22"/>
                <w:szCs w:val="22"/>
              </w:rPr>
              <w:t xml:space="preserve">VIN (rāmja numurs)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{{vehicle_vin}}</w:t>
            </w:r>
          </w:p>
        </w:tc>
      </w:tr>
      <w:tr>
        <w:tc>
          <w:tcPr>
            <w:tcW w:type="pct" w:w="50%"/>
            <w:tcMar>
              <w:top w:type="dxa" w:w="80"/>
              <w:left w:type="dxa" w:w="120"/>
              <w:bottom w:type="dxa" w:w="80"/>
              <w:right w:type="dxa" w:w="120"/>
            </w:tcMar>
          </w:tcPr>
          <w:p>
            <w:pPr>
              <w:spacing w:after="40" w:before="40"/>
            </w:pPr>
            <w:r>
              <w:rPr>
                <w:b/>
                <w:bCs/>
                <w:sz w:val="22"/>
                <w:szCs w:val="22"/>
              </w:rPr>
              <w:t xml:space="preserve">Reģistrācijas apliecības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{{vehicle_registration_certificate_number}}</w:t>
            </w:r>
          </w:p>
        </w:tc>
      </w:tr>
      <w:tr>
        <w:tc>
          <w:tcPr>
            <w:tcW w:type="pct" w:w="50%"/>
            <w:tcMar>
              <w:top w:type="dxa" w:w="80"/>
              <w:left w:type="dxa" w:w="120"/>
              <w:bottom w:type="dxa" w:w="80"/>
              <w:right w:type="dxa" w:w="120"/>
            </w:tcMar>
          </w:tcPr>
          <w:p>
            <w:pPr>
              <w:spacing w:after="40" w:before="40"/>
            </w:pPr>
            <w:r>
              <w:rPr>
                <w:b/>
                <w:bCs/>
                <w:sz w:val="22"/>
                <w:szCs w:val="22"/>
              </w:rPr>
              <w:t xml:space="preserve">Nobraukums nodošanas brīdī (km)</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{{vehicle_mileage_start_km}}</w:t>
            </w:r>
          </w:p>
        </w:tc>
      </w:tr>
      <w:tr>
        <w:tc>
          <w:tcPr>
            <w:tcW w:type="pct" w:w="50%"/>
            <w:tcMar>
              <w:top w:type="dxa" w:w="80"/>
              <w:left w:type="dxa" w:w="120"/>
              <w:bottom w:type="dxa" w:w="80"/>
              <w:right w:type="dxa" w:w="120"/>
            </w:tcMar>
          </w:tcPr>
          <w:p>
            <w:pPr>
              <w:spacing w:after="40" w:before="40"/>
            </w:pPr>
            <w:r>
              <w:rPr>
                <w:b/>
                <w:bCs/>
                <w:sz w:val="22"/>
                <w:szCs w:val="22"/>
              </w:rPr>
              <w:t xml:space="preserve">Krāsa</w:t>
            </w:r>
          </w:p>
        </w:tc>
        <w:tc>
          <w:tcPr>
            <w:tcW w:type="pct" w:w="50%"/>
            <w:tcMar>
              <w:top w:type="dxa" w:w="80"/>
              <w:left w:type="dxa" w:w="120"/>
              <w:bottom w:type="dxa" w:w="80"/>
              <w:right w:type="dxa" w:w="120"/>
            </w:tcMar>
          </w:tcPr>
          <w:p>
            <w:pPr>
              <w:spacing w:after="40" w:before="40"/>
            </w:pPr>
            <w:r>
              <w:rPr>
                <w:b w:val="false"/>
                <w:bCs w:val="false"/>
                <w:sz w:val="22"/>
                <w:szCs w:val="22"/>
              </w:rPr>
              <w:t xml:space="preserve">{{vehicle_color}}</w:t>
            </w:r>
          </w:p>
        </w:tc>
      </w:tr>
      <w:tr>
        <w:tc>
          <w:tcPr>
            <w:tcW w:type="pct" w:w="50%"/>
            <w:tcMar>
              <w:top w:type="dxa" w:w="80"/>
              <w:left w:type="dxa" w:w="120"/>
              <w:bottom w:type="dxa" w:w="80"/>
              <w:right w:type="dxa" w:w="120"/>
            </w:tcMar>
          </w:tcPr>
          <w:p>
            <w:pPr>
              <w:spacing w:after="40" w:before="40"/>
            </w:pPr>
            <w:r>
              <w:rPr>
                <w:b/>
                <w:bCs/>
                <w:sz w:val="22"/>
                <w:szCs w:val="22"/>
              </w:rPr>
              <w:t xml:space="preserve">Degvielas tips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{{vehicle_fuel_type}}</w:t>
            </w:r>
          </w:p>
        </w:tc>
      </w:tr>
    </w:tbl>
    <w:p>
      <w:pPr>
        <w:spacing w:after="120"/>
      </w:pPr>
      <w:r>
        <w:rPr>
          <w:sz w:val="22"/>
          <w:szCs w:val="22"/>
        </w:rPr>
        <w:t xml:space="preserve"/>
      </w:r>
    </w:p>
    <w:p>
      <w:pPr>
        <w:spacing w:after="160"/>
      </w:pPr>
      <w:r>
        <w:rPr>
          <w:b w:val="false"/>
          <w:bCs w:val="false"/>
          <w:sz w:val="22"/>
          <w:szCs w:val="22"/>
        </w:rPr>
        <w:t xml:space="preserve">2.2. Iznomātājs apliecina, ka tam ir tiesības iznomāt Transportlīdzekli (Civillikuma 2115. pants) — Iznomātājs ir Transportlīdzekļa īpašnieks vai tiesiskais valdītājs ar īpašnieka atļauju iznomāt Transportlīdzekli tālāk.</w:t>
      </w:r>
    </w:p>
    <w:p>
      <w:pPr>
        <w:spacing w:after="160"/>
      </w:pPr>
      <w:r>
        <w:rPr>
          <w:b w:val="false"/>
          <w:bCs w:val="false"/>
          <w:sz w:val="22"/>
          <w:szCs w:val="22"/>
        </w:rPr>
        <w:t xml:space="preserve">2.3. Iznomātājs apliecina, ka Transportlīdzeklis ir tehniski derīgs ekspluatācijai, reģistrēts CSDD, tam veikta valsts tehniskā apskate un nodrošināta obligātā apdrošināšana (OCTA) saskaņā ar šī Līguma 9. punktu.</w:t>
      </w:r>
    </w:p>
    <w:p>
      <w:pPr>
        <w:pStyle w:val="Heading1"/>
        <w:spacing w:after="160" w:before="240"/>
      </w:pPr>
      <w:r>
        <w:rPr>
          <w:b/>
          <w:bCs/>
          <w:sz w:val="28"/>
          <w:szCs w:val="28"/>
        </w:rPr>
        <w:t xml:space="preserve">3. NOMAS TERMIŅŠ</w:t>
      </w:r>
    </w:p>
    <w:p>
      <w:pPr>
        <w:spacing w:after="160"/>
      </w:pPr>
      <w:r>
        <w:rPr>
          <w:b w:val="false"/>
          <w:bCs w:val="false"/>
          <w:sz w:val="22"/>
          <w:szCs w:val="22"/>
        </w:rPr>
        <w:t xml:space="preserve">3.1. Šis Līgums tiek noslēgts kā </w:t>
      </w:r>
      <w:r>
        <w:rPr>
          <w:b/>
          <w:bCs/>
          <w:sz w:val="22"/>
          <w:szCs w:val="22"/>
        </w:rPr>
        <w:t xml:space="preserve">{{rental_period_type}}</w:t>
      </w:r>
      <w:r>
        <w:rPr>
          <w:b w:val="false"/>
          <w:bCs w:val="false"/>
          <w:sz w:val="22"/>
          <w:szCs w:val="22"/>
        </w:rPr>
        <w:t xml:space="preserve"> (terminēts vai beztermiņa).</w:t>
      </w:r>
    </w:p>
    <w:p>
      <w:pPr>
        <w:spacing w:after="160"/>
      </w:pPr>
      <w:r>
        <w:rPr>
          <w:b w:val="false"/>
          <w:bCs w:val="false"/>
          <w:sz w:val="22"/>
          <w:szCs w:val="22"/>
        </w:rPr>
        <w:t xml:space="preserve">3.2. Nomas periods sākas </w:t>
      </w:r>
      <w:r>
        <w:rPr>
          <w:b/>
          <w:bCs/>
          <w:sz w:val="22"/>
          <w:szCs w:val="22"/>
        </w:rPr>
        <w:t xml:space="preserve">{{rental_start_date}}</w:t>
      </w:r>
      <w:r>
        <w:rPr>
          <w:b w:val="false"/>
          <w:bCs w:val="false"/>
          <w:sz w:val="22"/>
          <w:szCs w:val="22"/>
        </w:rPr>
        <w:t xml:space="preserve"> un terminēta Līguma gadījumā beidzas </w:t>
      </w:r>
      <w:r>
        <w:rPr>
          <w:b/>
          <w:bCs/>
          <w:sz w:val="22"/>
          <w:szCs w:val="22"/>
        </w:rPr>
        <w:t xml:space="preserve">{{rental_end_date}}</w:t>
      </w:r>
      <w:r>
        <w:rPr>
          <w:b w:val="false"/>
          <w:bCs w:val="false"/>
          <w:sz w:val="22"/>
          <w:szCs w:val="22"/>
        </w:rPr>
        <w:t xml:space="preserve">.</w:t>
      </w:r>
    </w:p>
    <w:p>
      <w:pPr>
        <w:spacing w:after="160"/>
      </w:pPr>
      <w:r>
        <w:rPr>
          <w:b w:val="false"/>
          <w:bCs w:val="false"/>
          <w:sz w:val="22"/>
          <w:szCs w:val="22"/>
        </w:rPr>
        <w:t xml:space="preserve">3.3. Nomas periodu var pagarināt tikai Pušu rakstveida vienošanās ceļā, kas noformēta pirms Līguma termiņa beigām.</w:t>
      </w:r>
    </w:p>
    <w:p>
      <w:pPr>
        <w:spacing w:after="160"/>
      </w:pPr>
      <w:r>
        <w:rPr>
          <w:b w:val="false"/>
          <w:bCs w:val="false"/>
          <w:sz w:val="22"/>
          <w:szCs w:val="22"/>
        </w:rPr>
        <w:t xml:space="preserve">3.4. Beztermiņa Līguma gadījumā jebkura Puse var uzteikt Līgumu, par to rakstveidā paziņojot otrai Pusei vismaz </w:t>
      </w:r>
      <w:r>
        <w:rPr>
          <w:b/>
          <w:bCs/>
          <w:sz w:val="22"/>
          <w:szCs w:val="22"/>
        </w:rPr>
        <w:t xml:space="preserve">{{notice_period}}</w:t>
      </w:r>
      <w:r>
        <w:rPr>
          <w:b w:val="false"/>
          <w:bCs w:val="false"/>
          <w:sz w:val="22"/>
          <w:szCs w:val="22"/>
        </w:rPr>
        <w:t xml:space="preserve"> iepriekš. Ja šis termiņš nav noteikts, piemēro Civillikumā noteikto likumisko uzteikuma termiņu.</w:t>
      </w:r>
    </w:p>
    <w:p>
      <w:pPr>
        <w:pStyle w:val="Heading1"/>
        <w:spacing w:after="160" w:before="240"/>
      </w:pPr>
      <w:r>
        <w:rPr>
          <w:b/>
          <w:bCs/>
          <w:sz w:val="28"/>
          <w:szCs w:val="28"/>
        </w:rPr>
        <w:t xml:space="preserve">4. NOMAS MAKSA UN SAMAKSAS KĀRTĪBA</w:t>
      </w:r>
    </w:p>
    <w:p>
      <w:pPr>
        <w:spacing w:after="160"/>
      </w:pPr>
      <w:r>
        <w:rPr>
          <w:b w:val="false"/>
          <w:bCs w:val="false"/>
          <w:sz w:val="22"/>
          <w:szCs w:val="22"/>
        </w:rPr>
        <w:t xml:space="preserve">4.1. Nomas maksa ir </w:t>
      </w:r>
      <w:r>
        <w:rPr>
          <w:b/>
          <w:bCs/>
          <w:sz w:val="22"/>
          <w:szCs w:val="22"/>
        </w:rPr>
        <w:t xml:space="preserve">{{rental_fee}} EUR</w:t>
      </w:r>
      <w:r>
        <w:rPr>
          <w:b w:val="false"/>
          <w:bCs w:val="false"/>
          <w:sz w:val="22"/>
          <w:szCs w:val="22"/>
        </w:rPr>
        <w:t xml:space="preserve"> (vārdiem: {{rental_fee_words}} eiro) par </w:t>
      </w:r>
      <w:r>
        <w:rPr>
          <w:b/>
          <w:bCs/>
          <w:sz w:val="22"/>
          <w:szCs w:val="22"/>
        </w:rPr>
        <w:t xml:space="preserve">{{rental_fee_unit}}</w:t>
      </w:r>
      <w:r>
        <w:rPr>
          <w:b w:val="false"/>
          <w:bCs w:val="false"/>
          <w:sz w:val="22"/>
          <w:szCs w:val="22"/>
        </w:rPr>
        <w:t xml:space="preserve"> (dienu / mēnesi / visu nomas periodu).</w:t>
      </w:r>
    </w:p>
    <w:p>
      <w:pPr>
        <w:spacing w:after="160"/>
      </w:pPr>
      <w:r>
        <w:rPr>
          <w:b w:val="false"/>
          <w:bCs w:val="false"/>
          <w:sz w:val="22"/>
          <w:szCs w:val="22"/>
        </w:rPr>
        <w:t xml:space="preserve">4.2. Pievienotās vērtības nodoklis (PVN): </w:t>
      </w:r>
      <w:r>
        <w:rPr>
          <w:b/>
          <w:bCs/>
          <w:sz w:val="22"/>
          <w:szCs w:val="22"/>
        </w:rPr>
        <w:t xml:space="preserve">{{vat_treatment}}</w:t>
      </w:r>
      <w:r>
        <w:rPr>
          <w:b w:val="false"/>
          <w:bCs w:val="false"/>
          <w:sz w:val="22"/>
          <w:szCs w:val="22"/>
        </w:rPr>
        <w:t xml:space="preserve">.</w:t>
      </w:r>
    </w:p>
    <w:p>
      <w:pPr>
        <w:spacing w:after="160"/>
      </w:pPr>
      <w:r>
        <w:rPr>
          <w:b w:val="false"/>
          <w:bCs w:val="false"/>
          <w:sz w:val="22"/>
          <w:szCs w:val="22"/>
        </w:rPr>
        <w:t xml:space="preserve">4.3. Nomnieks samaksā nomas maksu Iznomātājam </w:t>
      </w:r>
      <w:r>
        <w:rPr>
          <w:b/>
          <w:bCs/>
          <w:sz w:val="22"/>
          <w:szCs w:val="22"/>
        </w:rPr>
        <w:t xml:space="preserve">{{payment_method}}</w:t>
      </w:r>
      <w:r>
        <w:rPr>
          <w:b w:val="false"/>
          <w:bCs w:val="false"/>
          <w:sz w:val="22"/>
          <w:szCs w:val="22"/>
        </w:rPr>
        <w:t xml:space="preserve"> ne vēlāk kā </w:t>
      </w:r>
      <w:r>
        <w:rPr>
          <w:b/>
          <w:bCs/>
          <w:sz w:val="22"/>
          <w:szCs w:val="22"/>
        </w:rPr>
        <w:t xml:space="preserve">{{payment_deadline}}</w:t>
      </w:r>
      <w:r>
        <w:rPr>
          <w:b w:val="false"/>
          <w:bCs w:val="false"/>
          <w:sz w:val="22"/>
          <w:szCs w:val="22"/>
        </w:rPr>
        <w:t xml:space="preserve">. Pārskaitījuma gadījumā maksa tiek pārskaitīta uz Iznomātāja bankas kontu {{lessor_bank_account}}.</w:t>
      </w:r>
    </w:p>
    <w:p>
      <w:pPr>
        <w:spacing w:after="160"/>
      </w:pPr>
      <w:r>
        <w:rPr>
          <w:b w:val="false"/>
          <w:bCs w:val="false"/>
          <w:sz w:val="22"/>
          <w:szCs w:val="22"/>
        </w:rPr>
        <w:t xml:space="preserve">4.4. Nomas maksas samaksas kavējuma gadījumā Iznomātājam ir tiesības pieprasīt no Nomnieka likumiskos nokavējuma procentus (Civillikuma 1759. pants) par katru nokavēto dienu.</w:t>
      </w:r>
    </w:p>
    <w:p>
      <w:pPr>
        <w:spacing w:after="160"/>
      </w:pPr>
      <w:r>
        <w:rPr>
          <w:b w:val="false"/>
          <w:bCs w:val="false"/>
          <w:sz w:val="22"/>
          <w:szCs w:val="22"/>
        </w:rPr>
        <w:t xml:space="preserve">4.5. Nomas maksā </w:t>
      </w:r>
      <w:r>
        <w:rPr>
          <w:b/>
          <w:bCs/>
          <w:sz w:val="22"/>
          <w:szCs w:val="22"/>
        </w:rPr>
        <w:t xml:space="preserve">nav iekļauti</w:t>
      </w:r>
      <w:r>
        <w:rPr>
          <w:b w:val="false"/>
          <w:bCs w:val="false"/>
          <w:sz w:val="22"/>
          <w:szCs w:val="22"/>
        </w:rPr>
        <w:t xml:space="preserve"> degvielas izdevumi, autostāvvietu un ceļa nodevu maksas, kā arī citi Transportlīdzekļa ikdienas lietošanas izdevumi, ja Puses nav vienojušās citādi.</w:t>
      </w:r>
    </w:p>
    <w:p>
      <w:pPr>
        <w:pStyle w:val="Heading1"/>
        <w:spacing w:after="160" w:before="240"/>
      </w:pPr>
      <w:r>
        <w:rPr>
          <w:b/>
          <w:bCs/>
          <w:sz w:val="28"/>
          <w:szCs w:val="28"/>
        </w:rPr>
        <w:t xml:space="preserve">5. DROŠĪBAS NAUDA</w:t>
      </w:r>
    </w:p>
    <w:p>
      <w:pPr>
        <w:spacing w:after="160"/>
      </w:pPr>
      <w:r>
        <w:rPr>
          <w:b w:val="false"/>
          <w:bCs w:val="false"/>
          <w:sz w:val="22"/>
          <w:szCs w:val="22"/>
        </w:rPr>
        <w:t xml:space="preserve">5.1. Nomnieks pirms Transportlīdzekļa saņemšanas iemaksā Iznomātājam drošības naudu </w:t>
      </w:r>
      <w:r>
        <w:rPr>
          <w:b/>
          <w:bCs/>
          <w:sz w:val="22"/>
          <w:szCs w:val="22"/>
        </w:rPr>
        <w:t xml:space="preserve">{{security_deposit_amount}} EUR</w:t>
      </w:r>
      <w:r>
        <w:rPr>
          <w:b w:val="false"/>
          <w:bCs w:val="false"/>
          <w:sz w:val="22"/>
          <w:szCs w:val="22"/>
        </w:rPr>
        <w:t xml:space="preserve"> apmērā kā nodrošinājumu Nomnieka saistību izpildei.</w:t>
      </w:r>
    </w:p>
    <w:p>
      <w:pPr>
        <w:spacing w:after="160"/>
      </w:pPr>
      <w:r>
        <w:rPr>
          <w:b w:val="false"/>
          <w:bCs w:val="false"/>
          <w:sz w:val="22"/>
          <w:szCs w:val="22"/>
        </w:rPr>
        <w:t xml:space="preserve">5.2. Drošības nauda </w:t>
      </w:r>
      <w:r>
        <w:rPr>
          <w:b/>
          <w:bCs/>
          <w:sz w:val="22"/>
          <w:szCs w:val="22"/>
        </w:rPr>
        <w:t xml:space="preserve">nav</w:t>
      </w:r>
      <w:r>
        <w:rPr>
          <w:b w:val="false"/>
          <w:bCs w:val="false"/>
          <w:sz w:val="22"/>
          <w:szCs w:val="22"/>
        </w:rPr>
        <w:t xml:space="preserve"> rokas nauda Civillikuma 1725.–1731. panta izpratnē un tai nepiemēro dubultās atmaksas regulējumu.</w:t>
      </w:r>
    </w:p>
    <w:p>
      <w:pPr>
        <w:spacing w:after="160"/>
      </w:pPr>
      <w:r>
        <w:rPr>
          <w:b w:val="false"/>
          <w:bCs w:val="false"/>
          <w:sz w:val="22"/>
          <w:szCs w:val="22"/>
        </w:rPr>
        <w:t xml:space="preserve">5.3. Iznomātājs ir tiesīgs no drošības naudas ieturēt summas, kas sedz: Transportlīdzekļa bojājumu novēršanas izmaksas (kas radušies Nomnieka vainas dēļ), KASKO pašrisku, neapmaksātās nomas maksas, kā arī nomas periodā uzliktās soda naudas.</w:t>
      </w:r>
    </w:p>
    <w:p>
      <w:pPr>
        <w:spacing w:after="160"/>
      </w:pPr>
      <w:r>
        <w:rPr>
          <w:b w:val="false"/>
          <w:bCs w:val="false"/>
          <w:sz w:val="22"/>
          <w:szCs w:val="22"/>
        </w:rPr>
        <w:t xml:space="preserve">5.4. Drošības naudas atlikumu Iznomātājs atmaksā Nomniekam </w:t>
      </w:r>
      <w:r>
        <w:rPr>
          <w:b/>
          <w:bCs/>
          <w:sz w:val="22"/>
          <w:szCs w:val="22"/>
        </w:rPr>
        <w:t xml:space="preserve">{{security_deposit_return_terms}}</w:t>
      </w:r>
      <w:r>
        <w:rPr>
          <w:b w:val="false"/>
          <w:bCs w:val="false"/>
          <w:sz w:val="22"/>
          <w:szCs w:val="22"/>
        </w:rPr>
        <w:t xml:space="preserve"> pēc Transportlīdzekļa atgriešanas un savstarpējo norēķinu pabeigšanas.</w:t>
      </w:r>
    </w:p>
    <w:p>
      <w:pPr>
        <w:pStyle w:val="Heading1"/>
        <w:spacing w:after="160" w:before="240"/>
      </w:pPr>
      <w:r>
        <w:rPr>
          <w:b/>
          <w:bCs/>
          <w:sz w:val="28"/>
          <w:szCs w:val="28"/>
        </w:rPr>
        <w:t xml:space="preserve">6. TRANSPORTLĪDZEKĻA NODOŠANA UN ATGRIEŠANA</w:t>
      </w:r>
    </w:p>
    <w:p>
      <w:pPr>
        <w:spacing w:after="160"/>
      </w:pPr>
      <w:r>
        <w:rPr>
          <w:b w:val="false"/>
          <w:bCs w:val="false"/>
          <w:sz w:val="22"/>
          <w:szCs w:val="22"/>
        </w:rPr>
        <w:t xml:space="preserve">6.1. Iznomātājs nodod Transportlīdzekli Nomniekam </w:t>
      </w:r>
      <w:r>
        <w:rPr>
          <w:b/>
          <w:bCs/>
          <w:sz w:val="22"/>
          <w:szCs w:val="22"/>
        </w:rPr>
        <w:t xml:space="preserve">{{handover_date}}</w:t>
      </w:r>
      <w:r>
        <w:rPr>
          <w:b w:val="false"/>
          <w:bCs w:val="false"/>
          <w:sz w:val="22"/>
          <w:szCs w:val="22"/>
        </w:rPr>
        <w:t xml:space="preserve"> adresē </w:t>
      </w:r>
      <w:r>
        <w:rPr>
          <w:b/>
          <w:bCs/>
          <w:sz w:val="22"/>
          <w:szCs w:val="22"/>
        </w:rPr>
        <w:t xml:space="preserve">{{handover_place}}</w:t>
      </w:r>
      <w:r>
        <w:rPr>
          <w:b w:val="false"/>
          <w:bCs w:val="false"/>
          <w:sz w:val="22"/>
          <w:szCs w:val="22"/>
        </w:rPr>
        <w:t xml:space="preserve">.</w:t>
      </w:r>
    </w:p>
    <w:p>
      <w:pPr>
        <w:spacing w:after="160"/>
      </w:pPr>
      <w:r>
        <w:rPr>
          <w:b w:val="false"/>
          <w:bCs w:val="false"/>
          <w:sz w:val="22"/>
          <w:szCs w:val="22"/>
        </w:rPr>
        <w:t xml:space="preserve">6.2. Nodošana un atgriešana tiek noformēta ar rakstveida </w:t>
      </w:r>
      <w:r>
        <w:rPr>
          <w:b/>
          <w:bCs/>
          <w:sz w:val="22"/>
          <w:szCs w:val="22"/>
        </w:rPr>
        <w:t xml:space="preserve">nodošanas-pieņemšanas aktu</w:t>
      </w:r>
      <w:r>
        <w:rPr>
          <w:b w:val="false"/>
          <w:bCs w:val="false"/>
          <w:sz w:val="22"/>
          <w:szCs w:val="22"/>
        </w:rPr>
        <w:t xml:space="preserve"> (1. pielikums), kurā Puses fiksē Transportlīdzekļa nobraukumu, degvielas līmeni, vizuālo un tehnisko stāvokli, esošos bojājumus un Transportlīdzekļa komplektāciju (dokumenti, atslēgas, riepu komplekts, papildaprīkojums).</w:t>
      </w:r>
    </w:p>
    <w:p>
      <w:pPr>
        <w:spacing w:after="160"/>
      </w:pPr>
      <w:r>
        <w:rPr>
          <w:b w:val="false"/>
          <w:bCs w:val="false"/>
          <w:sz w:val="22"/>
          <w:szCs w:val="22"/>
        </w:rPr>
        <w:t xml:space="preserve">6.3. Transportlīdzeklis tiek nodots ar degvielas līmeni </w:t>
      </w:r>
      <w:r>
        <w:rPr>
          <w:b/>
          <w:bCs/>
          <w:sz w:val="22"/>
          <w:szCs w:val="22"/>
        </w:rPr>
        <w:t xml:space="preserve">{{fuel_level_at_handover}}</w:t>
      </w:r>
      <w:r>
        <w:rPr>
          <w:b w:val="false"/>
          <w:bCs w:val="false"/>
          <w:sz w:val="22"/>
          <w:szCs w:val="22"/>
        </w:rPr>
        <w:t xml:space="preserve">. Nomnieks atgriež Transportlīdzekli ar tādu pašu degvielas līmeni, ja Puses nav vienojušās citādi.</w:t>
      </w:r>
    </w:p>
    <w:p>
      <w:pPr>
        <w:spacing w:after="160"/>
      </w:pPr>
      <w:r>
        <w:rPr>
          <w:b w:val="false"/>
          <w:bCs w:val="false"/>
          <w:sz w:val="22"/>
          <w:szCs w:val="22"/>
        </w:rPr>
        <w:t xml:space="preserve">6.4. Nomnieks atgriež Transportlīdzekli </w:t>
      </w:r>
      <w:r>
        <w:rPr>
          <w:b/>
          <w:bCs/>
          <w:sz w:val="22"/>
          <w:szCs w:val="22"/>
        </w:rPr>
        <w:t xml:space="preserve">{{return_date}}</w:t>
      </w:r>
      <w:r>
        <w:rPr>
          <w:b w:val="false"/>
          <w:bCs w:val="false"/>
          <w:sz w:val="22"/>
          <w:szCs w:val="22"/>
        </w:rPr>
        <w:t xml:space="preserve"> adresē </w:t>
      </w:r>
      <w:r>
        <w:rPr>
          <w:b/>
          <w:bCs/>
          <w:sz w:val="22"/>
          <w:szCs w:val="22"/>
        </w:rPr>
        <w:t xml:space="preserve">{{return_place}}</w:t>
      </w:r>
      <w:r>
        <w:rPr>
          <w:b w:val="false"/>
          <w:bCs w:val="false"/>
          <w:sz w:val="22"/>
          <w:szCs w:val="22"/>
        </w:rPr>
        <w:t xml:space="preserve"> tādā pašā stāvoklī, kādā tas tika saņemts, ņemot vērā </w:t>
      </w:r>
      <w:r>
        <w:rPr>
          <w:b/>
          <w:bCs/>
          <w:sz w:val="22"/>
          <w:szCs w:val="22"/>
        </w:rPr>
        <w:t xml:space="preserve">normālu (parastas lietošanas) nolietojumu</w:t>
      </w:r>
      <w:r>
        <w:rPr>
          <w:b w:val="false"/>
          <w:bCs w:val="false"/>
          <w:sz w:val="22"/>
          <w:szCs w:val="22"/>
        </w:rPr>
        <w:t xml:space="preserve"> (Civillikuma 2141.–2156. pants).</w:t>
      </w:r>
    </w:p>
    <w:p>
      <w:pPr>
        <w:spacing w:after="160"/>
      </w:pPr>
      <w:r>
        <w:rPr>
          <w:b w:val="false"/>
          <w:bCs w:val="false"/>
          <w:sz w:val="22"/>
          <w:szCs w:val="22"/>
        </w:rPr>
        <w:t xml:space="preserve">6.5. Bojājumi, kas pārsniedz normālu nolietojumu un radušies Nomnieka vainas dēļ, tiek fiksēti atgriešanas aktā, un to novēršanas izmaksas sedz Nomnieks.</w:t>
      </w:r>
    </w:p>
    <w:p>
      <w:pPr>
        <w:pStyle w:val="Heading1"/>
        <w:spacing w:after="160" w:before="240"/>
      </w:pPr>
      <w:r>
        <w:rPr>
          <w:b/>
          <w:bCs/>
          <w:sz w:val="28"/>
          <w:szCs w:val="28"/>
        </w:rPr>
        <w:t xml:space="preserve">7. NOMNIEKA TIESĪBAS UN PIENĀKUMI</w:t>
      </w:r>
    </w:p>
    <w:p>
      <w:pPr>
        <w:spacing w:after="160"/>
      </w:pPr>
      <w:r>
        <w:rPr>
          <w:b w:val="false"/>
          <w:bCs w:val="false"/>
          <w:sz w:val="22"/>
          <w:szCs w:val="22"/>
        </w:rPr>
        <w:t xml:space="preserve">7.1. Nomnieks apņemas:</w:t>
      </w:r>
    </w:p>
    <w:p>
      <w:pPr>
        <w:pStyle w:val="ListParagraph"/>
        <w:numPr>
          <w:ilvl w:val="0"/>
          <w:numId w:val="1"/>
        </w:numPr>
        <w:spacing w:after="120"/>
      </w:pPr>
      <w:r>
        <w:rPr>
          <w:b w:val="false"/>
          <w:bCs w:val="false"/>
          <w:sz w:val="22"/>
          <w:szCs w:val="22"/>
        </w:rPr>
        <w:t xml:space="preserve">lietot Transportlīdzekli </w:t>
      </w:r>
      <w:r>
        <w:rPr>
          <w:b/>
          <w:bCs/>
          <w:sz w:val="22"/>
          <w:szCs w:val="22"/>
        </w:rPr>
        <w:t xml:space="preserve">kā rūpīgs un krietns saimnieks</w:t>
      </w:r>
      <w:r>
        <w:rPr>
          <w:b w:val="false"/>
          <w:bCs w:val="false"/>
          <w:sz w:val="22"/>
          <w:szCs w:val="22"/>
        </w:rPr>
        <w:t xml:space="preserve">, tikai paredzētajam mērķim un atbilstoši ražotāja tehniskajai dokumentācijai;</w:t>
      </w:r>
    </w:p>
    <w:p>
      <w:pPr>
        <w:pStyle w:val="ListParagraph"/>
        <w:numPr>
          <w:ilvl w:val="0"/>
          <w:numId w:val="1"/>
        </w:numPr>
        <w:spacing w:after="120"/>
      </w:pPr>
      <w:r>
        <w:rPr>
          <w:b w:val="false"/>
          <w:bCs w:val="false"/>
          <w:sz w:val="22"/>
          <w:szCs w:val="22"/>
        </w:rPr>
        <w:t xml:space="preserve">ievērot ceļu satiksmes noteikumus un normatīvos aktus;</w:t>
      </w:r>
    </w:p>
    <w:p>
      <w:pPr>
        <w:pStyle w:val="ListParagraph"/>
        <w:numPr>
          <w:ilvl w:val="0"/>
          <w:numId w:val="1"/>
        </w:numPr>
        <w:spacing w:after="120"/>
      </w:pPr>
      <w:r>
        <w:rPr>
          <w:b w:val="false"/>
          <w:bCs w:val="false"/>
          <w:sz w:val="22"/>
          <w:szCs w:val="22"/>
        </w:rPr>
        <w:t xml:space="preserve">segt degvielas, autostāvvietu un citus ikdienas lietošanas izdevumus;</w:t>
      </w:r>
    </w:p>
    <w:p>
      <w:pPr>
        <w:pStyle w:val="ListParagraph"/>
        <w:numPr>
          <w:ilvl w:val="0"/>
          <w:numId w:val="1"/>
        </w:numPr>
        <w:spacing w:after="120"/>
      </w:pPr>
      <w:r>
        <w:rPr>
          <w:b w:val="false"/>
          <w:bCs w:val="false"/>
          <w:sz w:val="22"/>
          <w:szCs w:val="22"/>
        </w:rPr>
        <w:t xml:space="preserve">nekavējoties (bet ne vēlāk kā 24 stundu laikā) paziņot Iznomātājam par jebkuru bojājumu, ceļu satiksmes negadījumu, Transportlīdzekļa zādzību vai tehnisku problēmu;</w:t>
      </w:r>
    </w:p>
    <w:p>
      <w:pPr>
        <w:pStyle w:val="ListParagraph"/>
        <w:numPr>
          <w:ilvl w:val="0"/>
          <w:numId w:val="1"/>
        </w:numPr>
        <w:spacing w:after="120"/>
      </w:pPr>
      <w:r>
        <w:rPr>
          <w:b w:val="false"/>
          <w:bCs w:val="false"/>
          <w:sz w:val="22"/>
          <w:szCs w:val="22"/>
        </w:rPr>
        <w:t xml:space="preserve">ceļu satiksmes negadījuma gadījumā izsaukt policiju un sastādīt notikuma protokolu;</w:t>
      </w:r>
    </w:p>
    <w:p>
      <w:pPr>
        <w:pStyle w:val="ListParagraph"/>
        <w:numPr>
          <w:ilvl w:val="0"/>
          <w:numId w:val="1"/>
        </w:numPr>
        <w:spacing w:after="120"/>
      </w:pPr>
      <w:r>
        <w:rPr>
          <w:b w:val="false"/>
          <w:bCs w:val="false"/>
          <w:sz w:val="22"/>
          <w:szCs w:val="22"/>
        </w:rPr>
        <w:t xml:space="preserve">atgriezt Transportlīdzekli šī Līguma 6. punktā noteiktajā kārtībā.</w:t>
      </w:r>
    </w:p>
    <w:p>
      <w:pPr>
        <w:spacing w:after="160"/>
      </w:pPr>
      <w:r>
        <w:rPr>
          <w:b w:val="false"/>
          <w:bCs w:val="false"/>
          <w:sz w:val="22"/>
          <w:szCs w:val="22"/>
        </w:rPr>
        <w:t xml:space="preserve">7.2. Nomniekam </w:t>
      </w:r>
      <w:r>
        <w:rPr>
          <w:b/>
          <w:bCs/>
          <w:sz w:val="22"/>
          <w:szCs w:val="22"/>
        </w:rPr>
        <w:t xml:space="preserve">aizliegts</w:t>
      </w:r>
      <w:r>
        <w:rPr>
          <w:b w:val="false"/>
          <w:bCs w:val="false"/>
          <w:sz w:val="22"/>
          <w:szCs w:val="22"/>
        </w:rPr>
        <w:t xml:space="preserve"> bez Iznomātāja rakstveida piekrišanas:</w:t>
      </w:r>
    </w:p>
    <w:p>
      <w:pPr>
        <w:pStyle w:val="ListParagraph"/>
        <w:numPr>
          <w:ilvl w:val="0"/>
          <w:numId w:val="1"/>
        </w:numPr>
        <w:spacing w:after="120"/>
      </w:pPr>
      <w:r>
        <w:rPr>
          <w:b w:val="false"/>
          <w:bCs w:val="false"/>
          <w:sz w:val="22"/>
          <w:szCs w:val="22"/>
        </w:rPr>
        <w:t xml:space="preserve">izbraukt ar Transportlīdzekli ārpus Latvijas Republikas robežām — </w:t>
      </w:r>
      <w:r>
        <w:rPr>
          <w:b/>
          <w:bCs/>
          <w:sz w:val="22"/>
          <w:szCs w:val="22"/>
        </w:rPr>
        <w:t xml:space="preserve">{{abroad_use_allowed}}</w:t>
      </w:r>
      <w:r>
        <w:rPr>
          <w:b w:val="false"/>
          <w:bCs w:val="false"/>
          <w:sz w:val="22"/>
          <w:szCs w:val="22"/>
        </w:rPr>
        <w:t xml:space="preserve">;</w:t>
      </w:r>
    </w:p>
    <w:p>
      <w:pPr>
        <w:pStyle w:val="ListParagraph"/>
        <w:numPr>
          <w:ilvl w:val="0"/>
          <w:numId w:val="1"/>
        </w:numPr>
        <w:spacing w:after="120"/>
      </w:pPr>
      <w:r>
        <w:rPr>
          <w:b w:val="false"/>
          <w:bCs w:val="false"/>
          <w:sz w:val="22"/>
          <w:szCs w:val="22"/>
        </w:rPr>
        <w:t xml:space="preserve">nodot Transportlīdzekli apakšnomā vai lietošanā trešajām personām — </w:t>
      </w:r>
      <w:r>
        <w:rPr>
          <w:b/>
          <w:bCs/>
          <w:sz w:val="22"/>
          <w:szCs w:val="22"/>
        </w:rPr>
        <w:t xml:space="preserve">{{sublease_allowed}}</w:t>
      </w:r>
      <w:r>
        <w:rPr>
          <w:b w:val="false"/>
          <w:bCs w:val="false"/>
          <w:sz w:val="22"/>
          <w:szCs w:val="22"/>
        </w:rPr>
        <w:t xml:space="preserve">;</w:t>
      </w:r>
    </w:p>
    <w:p>
      <w:pPr>
        <w:pStyle w:val="ListParagraph"/>
        <w:numPr>
          <w:ilvl w:val="0"/>
          <w:numId w:val="1"/>
        </w:numPr>
        <w:spacing w:after="120"/>
      </w:pPr>
      <w:r>
        <w:rPr>
          <w:b w:val="false"/>
          <w:bCs w:val="false"/>
          <w:sz w:val="22"/>
          <w:szCs w:val="22"/>
        </w:rPr>
        <w:t xml:space="preserve">nodot Transportlīdzekļa vadīšanu personām, kuras nav norādītas šajā Līgumā. Pielīgtie vadītāji: </w:t>
      </w:r>
      <w:r>
        <w:rPr>
          <w:b/>
          <w:bCs/>
          <w:sz w:val="22"/>
          <w:szCs w:val="22"/>
        </w:rPr>
        <w:t xml:space="preserve">{{permitted_drivers}}</w:t>
      </w:r>
      <w:r>
        <w:rPr>
          <w:b w:val="false"/>
          <w:bCs w:val="false"/>
          <w:sz w:val="22"/>
          <w:szCs w:val="22"/>
        </w:rPr>
        <w:t xml:space="preserve">;</w:t>
      </w:r>
    </w:p>
    <w:p>
      <w:pPr>
        <w:pStyle w:val="ListParagraph"/>
        <w:numPr>
          <w:ilvl w:val="0"/>
          <w:numId w:val="1"/>
        </w:numPr>
        <w:spacing w:after="120"/>
      </w:pPr>
      <w:r>
        <w:rPr>
          <w:b w:val="false"/>
          <w:bCs w:val="false"/>
          <w:sz w:val="22"/>
          <w:szCs w:val="22"/>
        </w:rPr>
        <w:t xml:space="preserve">izmantot Transportlīdzekli sacīkstēm, apmācībai, vilkšanai, komerciāliem pasažieru pārvadājumiem vai pretlikumīgām darbībām.</w:t>
      </w:r>
    </w:p>
    <w:p>
      <w:pPr>
        <w:spacing w:after="160"/>
      </w:pPr>
      <w:r>
        <w:rPr>
          <w:b w:val="false"/>
          <w:bCs w:val="false"/>
          <w:sz w:val="22"/>
          <w:szCs w:val="22"/>
        </w:rPr>
        <w:t xml:space="preserve">7.3. </w:t>
      </w:r>
      <w:r>
        <w:rPr>
          <w:b/>
          <w:bCs/>
          <w:sz w:val="22"/>
          <w:szCs w:val="22"/>
        </w:rPr>
        <w:t xml:space="preserve">Nobraukuma limits</w:t>
      </w:r>
      <w:r>
        <w:rPr>
          <w:b w:val="false"/>
          <w:bCs w:val="false"/>
          <w:sz w:val="22"/>
          <w:szCs w:val="22"/>
        </w:rPr>
        <w:t xml:space="preserve"> (ja piemērojams): </w:t>
      </w:r>
      <w:r>
        <w:rPr>
          <w:b/>
          <w:bCs/>
          <w:sz w:val="22"/>
          <w:szCs w:val="22"/>
        </w:rPr>
        <w:t xml:space="preserve">{{mileage_limit}}</w:t>
      </w:r>
      <w:r>
        <w:rPr>
          <w:b w:val="false"/>
          <w:bCs w:val="false"/>
          <w:sz w:val="22"/>
          <w:szCs w:val="22"/>
        </w:rPr>
        <w:t xml:space="preserve">. Par limita pārsniegumu Nomnieks maksā </w:t>
      </w:r>
      <w:r>
        <w:rPr>
          <w:b/>
          <w:bCs/>
          <w:sz w:val="22"/>
          <w:szCs w:val="22"/>
        </w:rPr>
        <w:t xml:space="preserve">{{mileage_excess_fee}}</w:t>
      </w:r>
      <w:r>
        <w:rPr>
          <w:b w:val="false"/>
          <w:bCs w:val="false"/>
          <w:sz w:val="22"/>
          <w:szCs w:val="22"/>
        </w:rPr>
        <w:t xml:space="preserve">.</w:t>
      </w:r>
    </w:p>
    <w:p>
      <w:pPr>
        <w:pStyle w:val="Heading1"/>
        <w:spacing w:after="160" w:before="240"/>
      </w:pPr>
      <w:r>
        <w:rPr>
          <w:b/>
          <w:bCs/>
          <w:sz w:val="28"/>
          <w:szCs w:val="28"/>
        </w:rPr>
        <w:t xml:space="preserve">8. IZNOMĀTĀJA TIESĪBAS UN PIENĀKUMI</w:t>
      </w:r>
    </w:p>
    <w:p>
      <w:pPr>
        <w:spacing w:after="160"/>
      </w:pPr>
      <w:r>
        <w:rPr>
          <w:b w:val="false"/>
          <w:bCs w:val="false"/>
          <w:sz w:val="22"/>
          <w:szCs w:val="22"/>
        </w:rPr>
        <w:t xml:space="preserve">8.1. Iznomātājs apņemas:</w:t>
      </w:r>
    </w:p>
    <w:p>
      <w:pPr>
        <w:pStyle w:val="ListParagraph"/>
        <w:numPr>
          <w:ilvl w:val="0"/>
          <w:numId w:val="1"/>
        </w:numPr>
        <w:spacing w:after="120"/>
      </w:pPr>
      <w:r>
        <w:rPr>
          <w:b w:val="false"/>
          <w:bCs w:val="false"/>
          <w:sz w:val="22"/>
          <w:szCs w:val="22"/>
        </w:rPr>
        <w:t xml:space="preserve">nodot Nomniekam tehniski derīgu, tīru un līgumam atbilstošu Transportlīdzekli ar visiem nepieciešamajiem dokumentiem (Civillikuma 2130.–2140. pants);</w:t>
      </w:r>
    </w:p>
    <w:p>
      <w:pPr>
        <w:pStyle w:val="ListParagraph"/>
        <w:numPr>
          <w:ilvl w:val="0"/>
          <w:numId w:val="1"/>
        </w:numPr>
        <w:spacing w:after="120"/>
      </w:pPr>
      <w:r>
        <w:rPr>
          <w:b w:val="false"/>
          <w:bCs w:val="false"/>
          <w:sz w:val="22"/>
          <w:szCs w:val="22"/>
        </w:rPr>
        <w:t xml:space="preserve">nodrošināt Transportlīdzekļa obligāto apdrošināšanu (OCTA) saskaņā ar 9. punktu;</w:t>
      </w:r>
    </w:p>
    <w:p>
      <w:pPr>
        <w:pStyle w:val="ListParagraph"/>
        <w:numPr>
          <w:ilvl w:val="0"/>
          <w:numId w:val="1"/>
        </w:numPr>
        <w:spacing w:after="120"/>
      </w:pPr>
      <w:r>
        <w:rPr>
          <w:b w:val="false"/>
          <w:bCs w:val="false"/>
          <w:sz w:val="22"/>
          <w:szCs w:val="22"/>
        </w:rPr>
        <w:t xml:space="preserve">nodrošināt valsts tehniskās apskates derīgumu nomas periodā (ilgtermiņa nomas gadījumā, ja Puses nav vienojušās citādi).</w:t>
      </w:r>
    </w:p>
    <w:p>
      <w:pPr>
        <w:spacing w:after="160"/>
      </w:pPr>
      <w:r>
        <w:rPr>
          <w:b w:val="false"/>
          <w:bCs w:val="false"/>
          <w:sz w:val="22"/>
          <w:szCs w:val="22"/>
        </w:rPr>
        <w:t xml:space="preserve">8.2. Iznomātājam ir tiesības pārbaudīt Transportlīdzekļa stāvokli un lietošanas atbilstību šim Līgumam, par to iepriekš saskaņojot laiku ar Nomnieku.</w:t>
      </w:r>
    </w:p>
    <w:p>
      <w:pPr>
        <w:pStyle w:val="Heading1"/>
        <w:spacing w:after="160" w:before="240"/>
      </w:pPr>
      <w:r>
        <w:rPr>
          <w:b/>
          <w:bCs/>
          <w:sz w:val="28"/>
          <w:szCs w:val="28"/>
        </w:rPr>
        <w:t xml:space="preserve">9. APDROŠINĀŠANA UN ATBILDĪBA</w:t>
      </w:r>
    </w:p>
    <w:p>
      <w:pPr>
        <w:spacing w:after="160"/>
      </w:pPr>
      <w:r>
        <w:rPr>
          <w:b w:val="false"/>
          <w:bCs w:val="false"/>
          <w:sz w:val="22"/>
          <w:szCs w:val="22"/>
        </w:rPr>
        <w:t xml:space="preserve">9.1. </w:t>
      </w:r>
      <w:r>
        <w:rPr>
          <w:b/>
          <w:bCs/>
          <w:sz w:val="22"/>
          <w:szCs w:val="22"/>
        </w:rPr>
        <w:t xml:space="preserve">OCTA (obligātā civiltiesiskās atbildības apdrošināšana)</w:t>
      </w:r>
      <w:r>
        <w:rPr>
          <w:b w:val="false"/>
          <w:bCs w:val="false"/>
          <w:sz w:val="22"/>
          <w:szCs w:val="22"/>
        </w:rPr>
        <w:t xml:space="preserve"> tiek nodrošināta visā nomas periodā. OCTA nodrošina un apmaksā: </w:t>
      </w:r>
      <w:r>
        <w:rPr>
          <w:b/>
          <w:bCs/>
          <w:sz w:val="22"/>
          <w:szCs w:val="22"/>
        </w:rPr>
        <w:t xml:space="preserve">{{octa_provider}}</w:t>
      </w:r>
      <w:r>
        <w:rPr>
          <w:b w:val="false"/>
          <w:bCs w:val="false"/>
          <w:sz w:val="22"/>
          <w:szCs w:val="22"/>
        </w:rPr>
        <w:t xml:space="preserve"> (Iznomātājs / Nomnieks).</w:t>
      </w:r>
    </w:p>
    <w:p>
      <w:pPr>
        <w:spacing w:after="160"/>
      </w:pPr>
      <w:r>
        <w:rPr>
          <w:b w:val="false"/>
          <w:bCs w:val="false"/>
          <w:sz w:val="22"/>
          <w:szCs w:val="22"/>
        </w:rPr>
        <w:t xml:space="preserve">9.2. </w:t>
      </w:r>
      <w:r>
        <w:rPr>
          <w:b/>
          <w:bCs/>
          <w:sz w:val="22"/>
          <w:szCs w:val="22"/>
        </w:rPr>
        <w:t xml:space="preserve">KASKO apdrošināšana</w:t>
      </w:r>
      <w:r>
        <w:rPr>
          <w:b w:val="false"/>
          <w:bCs w:val="false"/>
          <w:sz w:val="22"/>
          <w:szCs w:val="22"/>
        </w:rPr>
        <w:t xml:space="preserve">: </w:t>
      </w:r>
      <w:r>
        <w:rPr>
          <w:b/>
          <w:bCs/>
          <w:sz w:val="22"/>
          <w:szCs w:val="22"/>
        </w:rPr>
        <w:t xml:space="preserve">{{kasko_exists}}</w:t>
      </w:r>
      <w:r>
        <w:rPr>
          <w:b w:val="false"/>
          <w:bCs w:val="false"/>
          <w:sz w:val="22"/>
          <w:szCs w:val="22"/>
        </w:rPr>
        <w:t xml:space="preserve"> (ir / nav).</w:t>
      </w:r>
    </w:p>
    <w:p>
      <w:pPr>
        <w:spacing w:after="160"/>
      </w:pPr>
      <w:r>
        <w:rPr>
          <w:b w:val="false"/>
          <w:bCs w:val="false"/>
          <w:sz w:val="22"/>
          <w:szCs w:val="22"/>
        </w:rPr>
        <w:t xml:space="preserve">9.3. Ja Transportlīdzeklim ir KASKO apdrošināšana, tās </w:t>
      </w:r>
      <w:r>
        <w:rPr>
          <w:b/>
          <w:bCs/>
          <w:sz w:val="22"/>
          <w:szCs w:val="22"/>
        </w:rPr>
        <w:t xml:space="preserve">pašrisks</w:t>
      </w:r>
      <w:r>
        <w:rPr>
          <w:b w:val="false"/>
          <w:bCs w:val="false"/>
          <w:sz w:val="22"/>
          <w:szCs w:val="22"/>
        </w:rPr>
        <w:t xml:space="preserve"> ir </w:t>
      </w:r>
      <w:r>
        <w:rPr>
          <w:b/>
          <w:bCs/>
          <w:sz w:val="22"/>
          <w:szCs w:val="22"/>
        </w:rPr>
        <w:t xml:space="preserve">{{kasko_deductible_amount}} EUR</w:t>
      </w:r>
      <w:r>
        <w:rPr>
          <w:b w:val="false"/>
          <w:bCs w:val="false"/>
          <w:sz w:val="22"/>
          <w:szCs w:val="22"/>
        </w:rPr>
        <w:t xml:space="preserve">. Nomnieks sedz pašrisku apmērā </w:t>
      </w:r>
      <w:r>
        <w:rPr>
          <w:b/>
          <w:bCs/>
          <w:sz w:val="22"/>
          <w:szCs w:val="22"/>
        </w:rPr>
        <w:t xml:space="preserve">{{lessee_deductible_liability}}</w:t>
      </w:r>
      <w:r>
        <w:rPr>
          <w:b w:val="false"/>
          <w:bCs w:val="false"/>
          <w:sz w:val="22"/>
          <w:szCs w:val="22"/>
        </w:rPr>
        <w:t xml:space="preserve">, ja apdrošināšanas gadījums iestājies Nomnieka vainas dēļ.</w:t>
      </w:r>
    </w:p>
    <w:p>
      <w:pPr>
        <w:spacing w:after="160"/>
      </w:pPr>
      <w:r>
        <w:rPr>
          <w:b w:val="false"/>
          <w:bCs w:val="false"/>
          <w:sz w:val="22"/>
          <w:szCs w:val="22"/>
        </w:rPr>
        <w:t xml:space="preserve">9.4. Nomnieks pilnā apmērā atlīdzina Iznomātājam tos zaudējumus, kurus nesedz apdrošināšana, tostarp gadījumos, kad apdrošināšanas atlīdzība tiek atteikta Nomnieka rīcības dēļ (piem., vadīšana alkohola reibumā, ceļu satiksmes noteikumu rupja pārkāpšana, vadīšana bez tiesībām, izbraukšana ārpus apdrošināšanas seguma teritorijas).</w:t>
      </w:r>
    </w:p>
    <w:p>
      <w:pPr>
        <w:spacing w:after="160"/>
      </w:pPr>
      <w:r>
        <w:rPr>
          <w:b w:val="false"/>
          <w:bCs w:val="false"/>
          <w:sz w:val="22"/>
          <w:szCs w:val="22"/>
        </w:rPr>
        <w:t xml:space="preserve">9.5. Ja ceļu satiksmes negadījumā nav iesaistīta policija un nav sastādīts notikuma protokols, kad tas bija nepieciešams, Nomnieks sedz visas Transportlīdzekļa bojājumu novēršanas izmaksas.</w:t>
      </w:r>
    </w:p>
    <w:p>
      <w:pPr>
        <w:spacing w:after="160"/>
      </w:pPr>
      <w:r>
        <w:rPr>
          <w:b w:val="false"/>
          <w:bCs w:val="false"/>
          <w:sz w:val="22"/>
          <w:szCs w:val="22"/>
        </w:rPr>
        <w:t xml:space="preserve">9.6. Saskaņā ar Ceļu satiksmes likumu civiltiesiskā atbildība par Transportlīdzekļa lietošanu nomas periodā gulstas uz Nomnieku kā Transportlīdzekļa </w:t>
      </w:r>
      <w:r>
        <w:rPr>
          <w:b/>
          <w:bCs/>
          <w:sz w:val="22"/>
          <w:szCs w:val="22"/>
        </w:rPr>
        <w:t xml:space="preserve">turētāju</w:t>
      </w:r>
      <w:r>
        <w:rPr>
          <w:b w:val="false"/>
          <w:bCs w:val="false"/>
          <w:sz w:val="22"/>
          <w:szCs w:val="22"/>
        </w:rPr>
        <w:t xml:space="preserve">, ja vien Puses nav vienojušās citādi.</w:t>
      </w:r>
    </w:p>
    <w:p>
      <w:pPr>
        <w:pStyle w:val="Heading1"/>
        <w:spacing w:after="160" w:before="240"/>
      </w:pPr>
      <w:r>
        <w:rPr>
          <w:b/>
          <w:bCs/>
          <w:sz w:val="28"/>
          <w:szCs w:val="28"/>
        </w:rPr>
        <w:t xml:space="preserve">10. SODU UN MAKSĀJUMU ATBILDĪBA</w:t>
      </w:r>
    </w:p>
    <w:p>
      <w:pPr>
        <w:spacing w:after="160"/>
      </w:pPr>
      <w:r>
        <w:rPr>
          <w:b w:val="false"/>
          <w:bCs w:val="false"/>
          <w:sz w:val="22"/>
          <w:szCs w:val="22"/>
        </w:rPr>
        <w:t xml:space="preserve">10.1. Nomnieks pilnā apmērā atbild par visām ceļu satiksmes, apstāšanās un stāvēšanas soda naudām, ceļa nodevām un citiem maksājumiem, kas izriet no Transportlīdzekļa lietošanas nomas periodā.</w:t>
      </w:r>
    </w:p>
    <w:p>
      <w:pPr>
        <w:spacing w:after="160"/>
      </w:pPr>
      <w:r>
        <w:rPr>
          <w:b w:val="false"/>
          <w:bCs w:val="false"/>
          <w:sz w:val="22"/>
          <w:szCs w:val="22"/>
        </w:rPr>
        <w:t xml:space="preserve">10.2. Ja saskaņā ar Administratīvās atbildības likumu sods tiek uzlikts Iznomātājam kā Transportlīdzekļa īpašniekam vai turētājam, Iznomātājam ir </w:t>
      </w:r>
      <w:r>
        <w:rPr>
          <w:b/>
          <w:bCs/>
          <w:sz w:val="22"/>
          <w:szCs w:val="22"/>
        </w:rPr>
        <w:t xml:space="preserve">regresa tiesības</w:t>
      </w:r>
      <w:r>
        <w:rPr>
          <w:b w:val="false"/>
          <w:bCs w:val="false"/>
          <w:sz w:val="22"/>
          <w:szCs w:val="22"/>
        </w:rPr>
        <w:t xml:space="preserve"> pieprasīt no Nomnieka pilnu uzliktā soda un ar to saistīto izmaksu atlīdzību.</w:t>
      </w:r>
    </w:p>
    <w:p>
      <w:pPr>
        <w:spacing w:after="160"/>
      </w:pPr>
      <w:r>
        <w:rPr>
          <w:b w:val="false"/>
          <w:bCs w:val="false"/>
          <w:sz w:val="22"/>
          <w:szCs w:val="22"/>
        </w:rPr>
        <w:t xml:space="preserve">10.3. Puses vienojas, ka Nomnieks </w:t>
      </w:r>
      <w:r>
        <w:rPr>
          <w:b/>
          <w:bCs/>
          <w:sz w:val="22"/>
          <w:szCs w:val="22"/>
        </w:rPr>
        <w:t xml:space="preserve">{{csdd_holder_registration}}</w:t>
      </w:r>
      <w:r>
        <w:rPr>
          <w:b w:val="false"/>
          <w:bCs w:val="false"/>
          <w:sz w:val="22"/>
          <w:szCs w:val="22"/>
        </w:rPr>
        <w:t xml:space="preserve"> (tiek / netiek) reģistrēts CSDD kā Transportlīdzekļa turētājs uz nomas perioda laiku.</w:t>
      </w:r>
    </w:p>
    <w:p>
      <w:pPr>
        <w:pStyle w:val="Heading1"/>
        <w:spacing w:after="160" w:before="240"/>
      </w:pPr>
      <w:r>
        <w:rPr>
          <w:b/>
          <w:bCs/>
          <w:sz w:val="28"/>
          <w:szCs w:val="28"/>
        </w:rPr>
        <w:t xml:space="preserve">11. NOMA AR IZPIRKUMA TIESĪBĀM (ja piemērojams)</w:t>
      </w:r>
    </w:p>
    <w:p>
      <w:pPr>
        <w:spacing w:after="160"/>
      </w:pPr>
      <w:r>
        <w:rPr>
          <w:b w:val="false"/>
          <w:bCs w:val="false"/>
          <w:sz w:val="22"/>
          <w:szCs w:val="22"/>
        </w:rPr>
        <w:t xml:space="preserve">11.1. Izpirkuma tiesības: </w:t>
      </w:r>
      <w:r>
        <w:rPr>
          <w:b/>
          <w:bCs/>
          <w:sz w:val="22"/>
          <w:szCs w:val="22"/>
        </w:rPr>
        <w:t xml:space="preserve">{{buyout_option_enabled}}</w:t>
      </w:r>
      <w:r>
        <w:rPr>
          <w:b w:val="false"/>
          <w:bCs w:val="false"/>
          <w:sz w:val="22"/>
          <w:szCs w:val="22"/>
        </w:rPr>
        <w:t xml:space="preserve"> (ir / nav).</w:t>
      </w:r>
    </w:p>
    <w:p>
      <w:pPr>
        <w:spacing w:after="160"/>
      </w:pPr>
      <w:r>
        <w:rPr>
          <w:b w:val="false"/>
          <w:bCs w:val="false"/>
          <w:sz w:val="22"/>
          <w:szCs w:val="22"/>
        </w:rPr>
        <w:t xml:space="preserve">11.2. Ja izpirkuma tiesības ir paredzētas, nomas perioda beigās Nomniekam ir tiesības izpirkt Transportlīdzekli par </w:t>
      </w:r>
      <w:r>
        <w:rPr>
          <w:b/>
          <w:bCs/>
          <w:sz w:val="22"/>
          <w:szCs w:val="22"/>
        </w:rPr>
        <w:t xml:space="preserve">{{buyout_price}} EUR</w:t>
      </w:r>
      <w:r>
        <w:rPr>
          <w:b w:val="false"/>
          <w:bCs w:val="false"/>
          <w:sz w:val="22"/>
          <w:szCs w:val="22"/>
        </w:rPr>
        <w:t xml:space="preserve"> saskaņā ar nosacījumiem: </w:t>
      </w:r>
      <w:r>
        <w:rPr>
          <w:b/>
          <w:bCs/>
          <w:sz w:val="22"/>
          <w:szCs w:val="22"/>
        </w:rPr>
        <w:t xml:space="preserve">{{buyout_terms}}</w:t>
      </w:r>
      <w:r>
        <w:rPr>
          <w:b w:val="false"/>
          <w:bCs w:val="false"/>
          <w:sz w:val="22"/>
          <w:szCs w:val="22"/>
        </w:rPr>
        <w:t xml:space="preserve">. Īpašuma tiesības uz Transportlīdzekli pāriet Nomniekam tikai pēc pilnas izpirkuma summas samaksas un atsevišķa pirkuma līguma noslēgšanas.</w:t>
      </w:r>
    </w:p>
    <w:p>
      <w:pPr>
        <w:pStyle w:val="Heading1"/>
        <w:spacing w:after="160" w:before="240"/>
      </w:pPr>
      <w:r>
        <w:rPr>
          <w:b/>
          <w:bCs/>
          <w:sz w:val="28"/>
          <w:szCs w:val="28"/>
        </w:rPr>
        <w:t xml:space="preserve">12. LĪGUMA IZBEIGŠANA</w:t>
      </w:r>
    </w:p>
    <w:p>
      <w:pPr>
        <w:spacing w:after="160"/>
      </w:pPr>
      <w:r>
        <w:rPr>
          <w:b w:val="false"/>
          <w:bCs w:val="false"/>
          <w:sz w:val="22"/>
          <w:szCs w:val="22"/>
        </w:rPr>
        <w:t xml:space="preserve">12.1. Šis Līgums izbeidzas, notekot tā termiņam, vai Pušu saistību pilnīgas izpildes gadījumā.</w:t>
      </w:r>
    </w:p>
    <w:p>
      <w:pPr>
        <w:spacing w:after="160"/>
      </w:pPr>
      <w:r>
        <w:rPr>
          <w:b w:val="false"/>
          <w:bCs w:val="false"/>
          <w:sz w:val="22"/>
          <w:szCs w:val="22"/>
        </w:rPr>
        <w:t xml:space="preserve">12.2. Iznomātājam ir tiesības vienpusēji izbeigt Līgumu pirms termiņa, ja Nomnieks:</w:t>
      </w:r>
    </w:p>
    <w:p>
      <w:pPr>
        <w:pStyle w:val="ListParagraph"/>
        <w:numPr>
          <w:ilvl w:val="0"/>
          <w:numId w:val="1"/>
        </w:numPr>
        <w:spacing w:after="120"/>
      </w:pPr>
      <w:r>
        <w:rPr>
          <w:b w:val="false"/>
          <w:bCs w:val="false"/>
          <w:sz w:val="22"/>
          <w:szCs w:val="22"/>
        </w:rPr>
        <w:t xml:space="preserve">kavē nomas maksas samaksu vairāk nekā 30 (trīsdesmit) dienas;</w:t>
      </w:r>
    </w:p>
    <w:p>
      <w:pPr>
        <w:pStyle w:val="ListParagraph"/>
        <w:numPr>
          <w:ilvl w:val="0"/>
          <w:numId w:val="1"/>
        </w:numPr>
        <w:spacing w:after="120"/>
      </w:pPr>
      <w:r>
        <w:rPr>
          <w:b w:val="false"/>
          <w:bCs w:val="false"/>
          <w:sz w:val="22"/>
          <w:szCs w:val="22"/>
        </w:rPr>
        <w:t xml:space="preserve">lieto Transportlīdzekli pretēji šī Līguma noteikumiem vai paredzētajam mērķim;</w:t>
      </w:r>
    </w:p>
    <w:p>
      <w:pPr>
        <w:pStyle w:val="ListParagraph"/>
        <w:numPr>
          <w:ilvl w:val="0"/>
          <w:numId w:val="1"/>
        </w:numPr>
        <w:spacing w:after="120"/>
      </w:pPr>
      <w:r>
        <w:rPr>
          <w:b w:val="false"/>
          <w:bCs w:val="false"/>
          <w:sz w:val="22"/>
          <w:szCs w:val="22"/>
        </w:rPr>
        <w:t xml:space="preserve">būtiski pārkāpj 7. punktā noteiktos pienākumus vai ierobežojumus.</w:t>
      </w:r>
    </w:p>
    <w:p>
      <w:pPr>
        <w:spacing w:after="160"/>
      </w:pPr>
      <w:r>
        <w:rPr>
          <w:b w:val="false"/>
          <w:bCs w:val="false"/>
          <w:sz w:val="22"/>
          <w:szCs w:val="22"/>
        </w:rPr>
        <w:t xml:space="preserve">12.3. Līguma izbeigšanas gadījumā Nomnieks nekavējoties atgriež Transportlīdzekli Iznomātājam šī Līguma 6. punktā noteiktajā kārtībā.</w:t>
      </w:r>
    </w:p>
    <w:p>
      <w:pPr>
        <w:pStyle w:val="Heading1"/>
        <w:spacing w:after="160" w:before="240"/>
      </w:pPr>
      <w:r>
        <w:rPr>
          <w:b/>
          <w:bCs/>
          <w:sz w:val="28"/>
          <w:szCs w:val="28"/>
        </w:rPr>
        <w:t xml:space="preserve">13. STRĪDU IZSKATĪŠANA</w:t>
      </w:r>
    </w:p>
    <w:p>
      <w:pPr>
        <w:spacing w:after="160"/>
      </w:pPr>
      <w:r>
        <w:rPr>
          <w:b w:val="false"/>
          <w:bCs w:val="false"/>
          <w:sz w:val="22"/>
          <w:szCs w:val="22"/>
        </w:rPr>
        <w:t xml:space="preserve">13.1. Puses strīdus, kas izriet no Līguma, risina pirmkārt sarunu ceļā.</w:t>
      </w:r>
    </w:p>
    <w:p>
      <w:pPr>
        <w:spacing w:after="160"/>
      </w:pPr>
      <w:r>
        <w:rPr>
          <w:b w:val="false"/>
          <w:bCs w:val="false"/>
          <w:sz w:val="22"/>
          <w:szCs w:val="22"/>
        </w:rPr>
        <w:t xml:space="preserve">13.2. Ja vienošanās netiek panākta, strīdi tiek izskatīti </w:t>
      </w:r>
      <w:r>
        <w:rPr>
          <w:b/>
          <w:bCs/>
          <w:sz w:val="22"/>
          <w:szCs w:val="22"/>
        </w:rPr>
        <w:t xml:space="preserve">{{dispute_forum}}</w:t>
      </w:r>
      <w:r>
        <w:rPr>
          <w:b w:val="false"/>
          <w:bCs w:val="false"/>
          <w:sz w:val="22"/>
          <w:szCs w:val="22"/>
        </w:rPr>
        <w:t xml:space="preserve">.</w:t>
      </w:r>
    </w:p>
    <w:p>
      <w:pPr>
        <w:spacing w:after="160"/>
      </w:pPr>
      <w:r>
        <w:rPr>
          <w:b w:val="false"/>
          <w:bCs w:val="false"/>
          <w:sz w:val="22"/>
          <w:szCs w:val="22"/>
        </w:rPr>
        <w:t xml:space="preserve">13.3. Līgumam piemērojami </w:t>
      </w:r>
      <w:r>
        <w:rPr>
          <w:b/>
          <w:bCs/>
          <w:sz w:val="22"/>
          <w:szCs w:val="22"/>
        </w:rPr>
        <w:t xml:space="preserve">{{governing_law}}</w:t>
      </w:r>
      <w:r>
        <w:rPr>
          <w:b w:val="false"/>
          <w:bCs w:val="false"/>
          <w:sz w:val="22"/>
          <w:szCs w:val="22"/>
        </w:rPr>
        <w:t xml:space="preserve">.</w:t>
      </w:r>
    </w:p>
    <w:p>
      <w:pPr>
        <w:pStyle w:val="Heading1"/>
        <w:spacing w:after="160" w:before="240"/>
      </w:pPr>
      <w:r>
        <w:rPr>
          <w:b/>
          <w:bCs/>
          <w:sz w:val="28"/>
          <w:szCs w:val="28"/>
        </w:rPr>
        <w:t xml:space="preserve">14. NOSLĒGUMA NOTEIKUMI</w:t>
      </w:r>
    </w:p>
    <w:p>
      <w:pPr>
        <w:spacing w:after="160"/>
      </w:pPr>
      <w:r>
        <w:rPr>
          <w:b w:val="false"/>
          <w:bCs w:val="false"/>
          <w:sz w:val="22"/>
          <w:szCs w:val="22"/>
        </w:rPr>
        <w:t xml:space="preserve">14.1. Līgumu var grozīt un papildināt tikai Pušu rakstveida vienošanās ceļā, kas tiek noformēta kā Līguma pielikums.</w:t>
      </w:r>
    </w:p>
    <w:p>
      <w:pPr>
        <w:spacing w:after="160"/>
      </w:pPr>
      <w:r>
        <w:rPr>
          <w:b w:val="false"/>
          <w:bCs w:val="false"/>
          <w:sz w:val="22"/>
          <w:szCs w:val="22"/>
        </w:rPr>
        <w:t xml:space="preserve">14.2. Ja kāda Līguma norma izrādās spēkā neesoša, tas neietekmē pārējo Līguma normu spēkā esamību.</w:t>
      </w:r>
    </w:p>
    <w:p>
      <w:pPr>
        <w:spacing w:after="160"/>
      </w:pPr>
      <w:r>
        <w:rPr>
          <w:b w:val="false"/>
          <w:bCs w:val="false"/>
          <w:sz w:val="22"/>
          <w:szCs w:val="22"/>
        </w:rPr>
        <w:t xml:space="preserve">14.3. Līgums sagatavots un parakstīts divos eksemplāros, no kuriem katra Puse saņem vienu. Ja Līgums tiek parakstīts ar drošu elektronisko parakstu (atbilstoši eIDAS Regulai Nr. 910/2014), Līgums ir viens elektronisks eksemplārs, kam ir tāds pats juridiskais spēks kā pašrocīgi parakstītam.</w:t>
      </w:r>
    </w:p>
    <w:p>
      <w:pPr>
        <w:spacing w:after="160"/>
      </w:pPr>
      <w:r>
        <w:rPr>
          <w:b w:val="false"/>
          <w:bCs w:val="false"/>
          <w:sz w:val="22"/>
          <w:szCs w:val="22"/>
        </w:rPr>
        <w:t xml:space="preserve">14.4. Līguma neatņemama sastāvdaļa ir šādi pielikumi:</w:t>
      </w:r>
    </w:p>
    <w:p>
      <w:pPr>
        <w:pStyle w:val="ListParagraph"/>
        <w:numPr>
          <w:ilvl w:val="0"/>
          <w:numId w:val="1"/>
        </w:numPr>
        <w:spacing w:after="120"/>
      </w:pPr>
      <w:r>
        <w:rPr>
          <w:b w:val="false"/>
          <w:bCs w:val="false"/>
          <w:sz w:val="22"/>
          <w:szCs w:val="22"/>
        </w:rPr>
        <w:t xml:space="preserve">1. pielikums: Transportlīdzekļa nodošanas-pieņemšanas akts;</w:t>
      </w:r>
    </w:p>
    <w:p>
      <w:pPr>
        <w:pStyle w:val="ListParagraph"/>
        <w:numPr>
          <w:ilvl w:val="0"/>
          <w:numId w:val="1"/>
        </w:numPr>
        <w:spacing w:after="120"/>
      </w:pPr>
      <w:r>
        <w:rPr>
          <w:b w:val="false"/>
          <w:bCs w:val="false"/>
          <w:sz w:val="22"/>
          <w:szCs w:val="22"/>
        </w:rPr>
        <w:t xml:space="preserve">2. pielikums: Transportlīdzekļa fotogrāfijas / tehniskais apraksts (nepieciešamības gadījumā).</w:t>
      </w:r>
    </w:p>
    <w:p>
      <w:pPr>
        <w:pStyle w:val="Heading1"/>
        <w:spacing w:after="160" w:before="240"/>
      </w:pPr>
      <w:r>
        <w:rPr>
          <w:b/>
          <w:bCs/>
          <w:sz w:val="28"/>
          <w:szCs w:val="28"/>
        </w:rPr>
        <w:t xml:space="preserve">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Iznomātājs</w:t>
            </w:r>
          </w:p>
        </w:tc>
        <w:tc>
          <w:tcPr>
            <w:tcW w:type="pct" w:w="33%"/>
            <w:tcMar>
              <w:top w:type="dxa" w:w="80"/>
              <w:left w:type="dxa" w:w="120"/>
              <w:bottom w:type="dxa" w:w="80"/>
              <w:right w:type="dxa" w:w="120"/>
            </w:tcMar>
          </w:tcPr>
          <w:p>
            <w:pPr>
              <w:spacing w:after="40" w:before="40"/>
            </w:pPr>
            <w:r>
              <w:rPr>
                <w:b w:val="false"/>
                <w:bCs w:val="false"/>
                <w:sz w:val="22"/>
                <w:szCs w:val="22"/>
              </w:rPr>
              <w:t xml:space="preserve">Nomnieks</w:t>
            </w:r>
          </w:p>
        </w:tc>
      </w:tr>
      <w:tr>
        <w:tc>
          <w:tcPr>
            <w:tcW w:type="pct" w:w="33%"/>
            <w:tcMar>
              <w:top w:type="dxa" w:w="80"/>
              <w:left w:type="dxa" w:w="120"/>
              <w:bottom w:type="dxa" w:w="80"/>
              <w:right w:type="dxa" w:w="120"/>
            </w:tcMar>
          </w:tcPr>
          <w:p>
            <w:pPr>
              <w:spacing w:after="40" w:before="40"/>
            </w:pPr>
            <w:r>
              <w:rPr>
                <w:b/>
                <w:bCs/>
                <w:sz w:val="22"/>
                <w:szCs w:val="22"/>
              </w:rPr>
              <w:t xml:space="preserve">Vārds, uzvārds / nosaukums</w:t>
            </w:r>
          </w:p>
        </w:tc>
        <w:tc>
          <w:tcPr>
            <w:tcW w:type="pct" w:w="33%"/>
            <w:tcMar>
              <w:top w:type="dxa" w:w="80"/>
              <w:left w:type="dxa" w:w="120"/>
              <w:bottom w:type="dxa" w:w="80"/>
              <w:right w:type="dxa" w:w="120"/>
            </w:tcMar>
          </w:tcPr>
          <w:p>
            <w:pPr>
              <w:spacing w:after="40" w:before="40"/>
            </w:pPr>
            <w:r>
              <w:rPr>
                <w:b w:val="false"/>
                <w:bCs w:val="false"/>
                <w:sz w:val="22"/>
                <w:szCs w:val="22"/>
              </w:rPr>
              <w:t xml:space="preserve">{{lessor_name}}</w:t>
            </w:r>
          </w:p>
        </w:tc>
        <w:tc>
          <w:tcPr>
            <w:tcW w:type="pct" w:w="33%"/>
            <w:tcMar>
              <w:top w:type="dxa" w:w="80"/>
              <w:left w:type="dxa" w:w="120"/>
              <w:bottom w:type="dxa" w:w="80"/>
              <w:right w:type="dxa" w:w="120"/>
            </w:tcMar>
          </w:tcPr>
          <w:p>
            <w:pPr>
              <w:spacing w:after="40" w:before="40"/>
            </w:pPr>
            <w:r>
              <w:rPr>
                <w:b w:val="false"/>
                <w:bCs w:val="false"/>
                <w:sz w:val="22"/>
                <w:szCs w:val="22"/>
              </w:rPr>
              <w:t xml:space="preserve">{{lessee_name}}</w:t>
            </w:r>
          </w:p>
        </w:tc>
      </w:tr>
      <w:tr>
        <w:tc>
          <w:tcPr>
            <w:tcW w:type="pct" w:w="33%"/>
            <w:tcMar>
              <w:top w:type="dxa" w:w="80"/>
              <w:left w:type="dxa" w:w="120"/>
              <w:bottom w:type="dxa" w:w="80"/>
              <w:right w:type="dxa" w:w="120"/>
            </w:tcMar>
          </w:tcPr>
          <w:p>
            <w:pPr>
              <w:spacing w:after="40" w:before="40"/>
            </w:pPr>
            <w:r>
              <w:rPr>
                <w:b/>
                <w:bCs/>
                <w:sz w:val="22"/>
                <w:szCs w:val="22"/>
              </w:rPr>
              <w:t xml:space="preserve">Personas kods / reģ. Nr.</w:t>
            </w:r>
          </w:p>
        </w:tc>
        <w:tc>
          <w:tcPr>
            <w:tcW w:type="pct" w:w="33%"/>
            <w:tcMar>
              <w:top w:type="dxa" w:w="80"/>
              <w:left w:type="dxa" w:w="120"/>
              <w:bottom w:type="dxa" w:w="80"/>
              <w:right w:type="dxa" w:w="120"/>
            </w:tcMar>
          </w:tcPr>
          <w:p>
            <w:pPr>
              <w:spacing w:after="40" w:before="40"/>
            </w:pPr>
            <w:r>
              <w:rPr>
                <w:b w:val="false"/>
                <w:bCs w:val="false"/>
                <w:sz w:val="22"/>
                <w:szCs w:val="22"/>
              </w:rPr>
              <w:t xml:space="preserve">{{lessor_id_code}}</w:t>
            </w:r>
          </w:p>
        </w:tc>
        <w:tc>
          <w:tcPr>
            <w:tcW w:type="pct" w:w="33%"/>
            <w:tcMar>
              <w:top w:type="dxa" w:w="80"/>
              <w:left w:type="dxa" w:w="120"/>
              <w:bottom w:type="dxa" w:w="80"/>
              <w:right w:type="dxa" w:w="120"/>
            </w:tcMar>
          </w:tcPr>
          <w:p>
            <w:pPr>
              <w:spacing w:after="40" w:before="40"/>
            </w:pPr>
            <w:r>
              <w:rPr>
                <w:b w:val="false"/>
                <w:bCs w:val="false"/>
                <w:sz w:val="22"/>
                <w:szCs w:val="22"/>
              </w:rPr>
              <w:t xml:space="preserve">{{lessee_id_code}}</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nomas līguma paraugs</dc:title>
  <dc:creator>Agrello</dc:creator>
  <cp:lastModifiedBy>Un-named</cp:lastModifiedBy>
  <cp:revision>1</cp:revision>
  <dcterms:created xsi:type="dcterms:W3CDTF">2026-06-01T13:30:49.966Z</dcterms:created>
  <dcterms:modified xsi:type="dcterms:W3CDTF">2026-06-01T13:30:49.966Z</dcterms:modified>
</cp:coreProperties>
</file>

<file path=docProps/custom.xml><?xml version="1.0" encoding="utf-8"?>
<Properties xmlns="http://schemas.openxmlformats.org/officeDocument/2006/custom-properties" xmlns:vt="http://schemas.openxmlformats.org/officeDocument/2006/docPropsVTypes"/>
</file>