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DZĪVOJAMĀS TELPAS ĪRES LĪGUMS Nr. {{contract_number}}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{{signing_place}}, {{signing_date}}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LĪGUMA PUSES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Izīrētājs: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Vārds, uzvārds / Nosaukums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Personas kods / Reģ. nr.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{{landlord_personal_code_or_reg_number}}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Adrese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Tālrunis / E-pasts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{{landlord_phone}} / {{landlord_email}}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Bankas konts (IBAN)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{{landlord_bank_account}}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Īrnieks: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Vārds, uzvārds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{{tenant_name}}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Personas kods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{{tenant_personal_code}}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Deklarētā adrese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{{tenant_address}}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Tālrunis / E-pasts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{{tenant_phone}} / {{tenant_email}}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Izīrētājs un Īrnieks (kopā — „Puses") noslēdz šo Dzīvojamās telpas īres līgumu (turpmāk — „Līgums") saskaņā ar Dzīvojamo telpu īres likumu (DTĪL, spēkā no 2021-05-01) un Latvijas Republikas Civillikumu.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LĪGUMA PRIEKŠMETS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Izīrētājs nodod Īrniekam īres tiesībā dzīvokli / dzīvojamo telpu (turpmāk — „Dzīvojamā telpa"):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Adrese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Kadastra apzīmējums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{{property_cadastre_number}}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Kopējā platība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{{property_total_area_sqm}}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Dzīvojamā platība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{{property_living_area_sqm}}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Istabu skaits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{{property_room_count}}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Stāvs / Stāvu skaits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{{property_floor}} / {{property_total_floors}}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Iekārtojums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{{property_furnished_status}}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Izīrētāja tiesiskais pamats: {{ownership_basis}}.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2.3. Dzīvojamās telpas faktiskais stāvoklis līguma noslēgšanas brīdī fiksēts Pielikumā Nr. 1 (Pieņemšanas-nodošanas akts), kas ir šā Līguma neatņemama sastāvdaļa.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LĪGUMA TERMIŅŠ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Dzīvojamā telpa tiek nodota Īrnieka lietošanā </w:t>
      </w:r>
      <w:r>
        <w:rPr>
          <w:b/>
          <w:bCs/>
          <w:sz w:val="22"/>
          <w:szCs w:val="22"/>
        </w:rPr>
        <w:t xml:space="preserve">{{term_start_date}}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Līgums noslēgts uz noteiktu termiņu no </w:t>
      </w:r>
      <w:r>
        <w:rPr>
          <w:b/>
          <w:bCs/>
          <w:sz w:val="22"/>
          <w:szCs w:val="22"/>
        </w:rPr>
        <w:t xml:space="preserve">{{term_start_date}}</w:t>
      </w:r>
      <w:r>
        <w:rPr>
          <w:b w:val="false"/>
          <w:bCs w:val="false"/>
          <w:sz w:val="22"/>
          <w:szCs w:val="22"/>
        </w:rPr>
        <w:t xml:space="preserve"> līdz </w:t>
      </w:r>
      <w:r>
        <w:rPr>
          <w:b/>
          <w:bCs/>
          <w:sz w:val="22"/>
          <w:szCs w:val="22"/>
        </w:rPr>
        <w:t xml:space="preserve">{{term_end_date}}</w:t>
      </w:r>
      <w:r>
        <w:rPr>
          <w:b w:val="false"/>
          <w:bCs w:val="false"/>
          <w:sz w:val="22"/>
          <w:szCs w:val="22"/>
        </w:rPr>
        <w:t xml:space="preserve"> (DTĪL 9. pants — tikai terminēti līgumi).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{{auto_renewal_clause}}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3.4. Par Līguma neturpināšanu jābrīdina rakstveidā vismaz </w:t>
      </w:r>
      <w:r>
        <w:rPr>
          <w:b/>
          <w:bCs/>
          <w:sz w:val="22"/>
          <w:szCs w:val="22"/>
        </w:rPr>
        <w:t xml:space="preserve">{{renewal_notice_months}} mēnešus</w:t>
      </w:r>
      <w:r>
        <w:rPr>
          <w:b w:val="false"/>
          <w:bCs w:val="false"/>
          <w:sz w:val="22"/>
          <w:szCs w:val="22"/>
        </w:rPr>
        <w:t xml:space="preserve"> pirms termiņa beigām.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ĪRES MAKSA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Īres maksa ir </w:t>
      </w:r>
      <w:r>
        <w:rPr>
          <w:b/>
          <w:bCs/>
          <w:sz w:val="22"/>
          <w:szCs w:val="22"/>
        </w:rPr>
        <w:t xml:space="preserve">{{monthly_rent_eur}} EUR mēnesī</w:t>
      </w:r>
      <w:r>
        <w:rPr>
          <w:b w:val="false"/>
          <w:bCs w:val="false"/>
          <w:sz w:val="22"/>
          <w:szCs w:val="22"/>
        </w:rPr>
        <w:t xml:space="preserve"> (DTĪL 10. pants).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Īres maksa maksājama līdz katra mēneša </w:t>
      </w:r>
      <w:r>
        <w:rPr>
          <w:b/>
          <w:bCs/>
          <w:sz w:val="22"/>
          <w:szCs w:val="22"/>
        </w:rPr>
        <w:t xml:space="preserve">{{rent_payment_day}}. datumam</w:t>
      </w:r>
      <w:r>
        <w:rPr>
          <w:b w:val="false"/>
          <w:bCs w:val="false"/>
          <w:sz w:val="22"/>
          <w:szCs w:val="22"/>
        </w:rPr>
        <w:t xml:space="preserve"> ar pārskaitījumu uz Izīrētāja kontu {{landlord_bank_account}}.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4.3. Kavējuma gadījumā Īrniekam jāmaksā līgumsods </w:t>
      </w:r>
      <w:r>
        <w:rPr>
          <w:b/>
          <w:bCs/>
          <w:sz w:val="22"/>
          <w:szCs w:val="22"/>
        </w:rPr>
        <w:t xml:space="preserve">{{late_payment_interest_rate}}% dienā</w:t>
      </w:r>
      <w:r>
        <w:rPr>
          <w:b w:val="false"/>
          <w:bCs w:val="false"/>
          <w:sz w:val="22"/>
          <w:szCs w:val="22"/>
        </w:rPr>
        <w:t xml:space="preserve"> no kavētās summas.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4.4. </w:t>
      </w:r>
      <w:r>
        <w:rPr>
          <w:b/>
          <w:bCs/>
          <w:sz w:val="22"/>
          <w:szCs w:val="22"/>
        </w:rPr>
        <w:t xml:space="preserve">Indeksācija:</w:t>
      </w:r>
      <w:r>
        <w:rPr>
          <w:b w:val="false"/>
          <w:bCs w:val="false"/>
          <w:sz w:val="22"/>
          <w:szCs w:val="22"/>
        </w:rPr>
        <w:t xml:space="preserve"> {{rent_indexation_clause}}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4.5. Īres maksa </w:t>
      </w:r>
      <w:r>
        <w:rPr>
          <w:b/>
          <w:bCs/>
          <w:sz w:val="22"/>
          <w:szCs w:val="22"/>
        </w:rPr>
        <w:t xml:space="preserve">neietver</w:t>
      </w:r>
      <w:r>
        <w:rPr>
          <w:b w:val="false"/>
          <w:bCs w:val="false"/>
          <w:sz w:val="22"/>
          <w:szCs w:val="22"/>
        </w:rPr>
        <w:t xml:space="preserve"> komunālos maksājumus (sk. 5. punktu).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KOMUNĀLIE UN BLAKUS PAKALPOJUMI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Par šādiem pakalpojumiem maksā </w:t>
      </w:r>
      <w:r>
        <w:rPr>
          <w:b/>
          <w:bCs/>
          <w:sz w:val="22"/>
          <w:szCs w:val="22"/>
        </w:rPr>
        <w:t xml:space="preserve">{{utilities_payment_model}}</w:t>
      </w:r>
      <w:r>
        <w:rPr>
          <w:b w:val="false"/>
          <w:bCs w:val="false"/>
          <w:sz w:val="22"/>
          <w:szCs w:val="22"/>
        </w:rPr>
        <w:t xml:space="preserve">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Pakalpojums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Maksātājs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Maksāšanas veids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Apkure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{{heating_payer}}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{{heating_payment_method}}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Ūdens un kanalizācija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{{water_payer}}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{{water_payment_method}}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Elektrība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{{electricity_payer}}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{{electricity_payment_method}}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Gāze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{{gas_payer}}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{{gas_payment_method}}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Atkritumi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{{waste_payer}}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{{waste_payment_method}}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Apsaimniekošanas maksa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{{management_fee_payer}}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{{management_fee_method}}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Internets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{{internet_payer}}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{{internet_payment_method}}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Nekustamā īpašuma nodokli (NĪN) maksā </w:t>
      </w:r>
      <w:r>
        <w:rPr>
          <w:b/>
          <w:bCs/>
          <w:sz w:val="22"/>
          <w:szCs w:val="22"/>
        </w:rPr>
        <w:t xml:space="preserve">{{property_tax_payer}}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5.3. Skaitītāju rādījumus Īrnieks paziņo </w:t>
      </w:r>
      <w:r>
        <w:rPr>
          <w:b/>
          <w:bCs/>
          <w:sz w:val="22"/>
          <w:szCs w:val="22"/>
        </w:rPr>
        <w:t xml:space="preserve">{{meter_reading_day}}. datumā</w:t>
      </w:r>
      <w:r>
        <w:rPr>
          <w:b w:val="false"/>
          <w:bCs w:val="false"/>
          <w:sz w:val="22"/>
          <w:szCs w:val="22"/>
        </w:rPr>
        <w:t xml:space="preserve"> katru mēnesi.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DROŠĪBAS NAUDA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Īrnieks iemaksā drošības naudu </w:t>
      </w:r>
      <w:r>
        <w:rPr>
          <w:b/>
          <w:bCs/>
          <w:sz w:val="22"/>
          <w:szCs w:val="22"/>
        </w:rPr>
        <w:t xml:space="preserve">{{security_deposit_eur}} EUR</w:t>
      </w:r>
      <w:r>
        <w:rPr>
          <w:b w:val="false"/>
          <w:bCs w:val="false"/>
          <w:sz w:val="22"/>
          <w:szCs w:val="22"/>
        </w:rPr>
        <w:t xml:space="preserve"> (ne vairāk kā divu mēnešu īres maksa saskaņā ar DTĪL 12. pantu) līdz </w:t>
      </w:r>
      <w:r>
        <w:rPr>
          <w:b/>
          <w:bCs/>
          <w:sz w:val="22"/>
          <w:szCs w:val="22"/>
        </w:rPr>
        <w:t xml:space="preserve">{{security_deposit_payment_date}}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6.2. Drošības nauda glabājas pie Izīrētāja visu Līguma darbības laiku. </w:t>
      </w:r>
      <w:r>
        <w:rPr>
          <w:b/>
          <w:bCs/>
          <w:sz w:val="22"/>
          <w:szCs w:val="22"/>
        </w:rPr>
        <w:t xml:space="preserve">Drošības nauda nav</w:t>
      </w:r>
      <w:r>
        <w:rPr>
          <w:b w:val="false"/>
          <w:bCs w:val="false"/>
          <w:sz w:val="22"/>
          <w:szCs w:val="22"/>
        </w:rPr>
        <w:t xml:space="preserve"> paredzēta īres maksas parāda dzēšanai vai pēdējā mēneša īres segšanai.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6.3. Pēc Dzīvojamās telpas atbrīvošanas Izīrētājs atmaksā drošības naudu </w:t>
      </w:r>
      <w:r>
        <w:rPr>
          <w:b/>
          <w:bCs/>
          <w:sz w:val="22"/>
          <w:szCs w:val="22"/>
        </w:rPr>
        <w:t xml:space="preserve">{{security_deposit_return_days}} dienu</w:t>
      </w:r>
      <w:r>
        <w:rPr>
          <w:b w:val="false"/>
          <w:bCs w:val="false"/>
          <w:sz w:val="22"/>
          <w:szCs w:val="22"/>
        </w:rPr>
        <w:t xml:space="preserve"> laikā, ieturot tikai dokumentāri pamatotus zaudējumus (Dzīvojamās telpas bojājumi, kas pārsniedz parasto nolietojumu; neapmaksātie komunālie rēķini).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7. TELPAS PIEŅEMŠANA UN NODOŠANA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7.1. Dzīvojamā telpa tiek nodota ar Pieņemšanas-nodošanas aktu (Pielikums Nr. 1), kurā norāda: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dzīvojamās telpas aprakstu un stāvokli;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skaitītāju (ūdens, elektrība, gāze) rādījumus;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inventāra sarakstu (ja telpa mēbelēta — Pielikums Nr. 2).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7.2. Pēc Līguma izbeigšanās Īrnieks atbrīvo Dzīvojamo telpu un nodod to Izīrētājam atbilstošā stāvoklī, ņemot vērā normālu nolietojumu. Nodošanu apstiprina Atbrīvošanas akts.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8. IEMITINĀTĀS PERSONAS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8.1. Dzīvojamajā telpā pastāvīgi dzīvo: {{registered_inhabitants_list}}.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8.2. Jaunas personas iemitināšana bez Izīrētāja rakstveida piekrišanas nav atļauta, izņemot laulāto un nepilngadīgus bērnus (DTĪL 14. pants, par kuriem Īrnieks paziņo rakstveidā).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8.3. Apakšīre: </w:t>
      </w:r>
      <w:r>
        <w:rPr>
          <w:b/>
          <w:bCs/>
          <w:sz w:val="22"/>
          <w:szCs w:val="22"/>
        </w:rPr>
        <w:t xml:space="preserve">{{sublease_allowed}}</w:t>
      </w:r>
      <w:r>
        <w:rPr>
          <w:b w:val="false"/>
          <w:bCs w:val="false"/>
          <w:sz w:val="22"/>
          <w:szCs w:val="22"/>
        </w:rPr>
        <w:t xml:space="preserve">. Īstermiņa īrēšana (Airbnb u.c. platformas): </w:t>
      </w:r>
      <w:r>
        <w:rPr>
          <w:b/>
          <w:bCs/>
          <w:sz w:val="22"/>
          <w:szCs w:val="22"/>
        </w:rPr>
        <w:t xml:space="preserve">{{short_term_letting_allowed}}</w:t>
      </w:r>
      <w:r>
        <w:rPr>
          <w:b w:val="false"/>
          <w:bCs w:val="false"/>
          <w:sz w:val="22"/>
          <w:szCs w:val="22"/>
        </w:rPr>
        <w:t xml:space="preserve"> (DTĪL 28.–31. pants).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9. ĪRNIEKA PIENĀKUMI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9.1. Īrnieks apņemas: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maksāt īres maksu un komunālos maksājumus noteiktajos termiņos;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izmantot Dzīvojamo telpu tikai dzīvošanai;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saudzīgi izturēties pret telpu un tās inventāru;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nekavējoties paziņot Izīrētājam par konstatētiem bojājumiem vai avārijām;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ievērot mājas iekšējās kārtības noteikumus;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ļaut Izīrētājam apsekot telpu ar </w:t>
      </w:r>
      <w:r>
        <w:rPr>
          <w:b/>
          <w:bCs/>
          <w:sz w:val="22"/>
          <w:szCs w:val="22"/>
        </w:rPr>
        <w:t xml:space="preserve">{{inspection_notice_hours}} stundu</w:t>
      </w:r>
      <w:r>
        <w:rPr>
          <w:b w:val="false"/>
          <w:bCs w:val="false"/>
          <w:sz w:val="22"/>
          <w:szCs w:val="22"/>
        </w:rPr>
        <w:t xml:space="preserve"> iepriekšēju paziņojumu (ārkārtās situācijās — bez paziņojuma);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neslēgt apakšīres līgumus un neveikt pārbūves bez Izīrētāja rakstveida piekrišanas;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atbrīvot telpu Līguma izbeigšanās dienā.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10. IZĪRĒTĀJA PIENĀKUMI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10.1. Izīrētājs apņemas: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nodot Dzīvojamo telpu lietošanā derīgā stāvoklī;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nodrošināt Īrnieka netraucētu lietošanu visā Līguma laikā;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veikt mājas konstruktīvo elementu un inženiertīklu kapitālo remontu;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savlaicīgi informēt Īrnieku par plānotajiem darbiem;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glabāt Īrnieka personas datus atbilstoši VDAR.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11. REMONTA IZDEVUMU SADALĪJUMS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11.1. Kosmētiskais remonts (krāsošana, tapetes, sīki labojumi) — </w:t>
      </w:r>
      <w:r>
        <w:rPr>
          <w:b/>
          <w:bCs/>
          <w:sz w:val="22"/>
          <w:szCs w:val="22"/>
        </w:rPr>
        <w:t xml:space="preserve">{{cosmetic_repair_responsibility}}</w:t>
      </w:r>
      <w:r>
        <w:rPr>
          <w:b w:val="false"/>
          <w:bCs w:val="false"/>
          <w:sz w:val="22"/>
          <w:szCs w:val="22"/>
        </w:rPr>
        <w:t xml:space="preserve"> izdevumi.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11.2. Inženiertehniskais remonts (santehnika, elektroinstalācija, apkures sistēma) — Izīrētāja izdevumi, ja bojājums nav radies Īrnieka vainas dēļ.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11.3. Pārbūves un uzlabojumi — tikai ar Izīrētāja rakstveida piekrišanu.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12. LĪGUMA IZBEIGŠANA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12.1. Līgums izbeidzas: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beidzoties termiņam (automātiski);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Pušu rakstveidas vienošanās ceļā;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ar tiesas lēmumu DTĪL 22.–25. panta pamatos: Dzīvojamās telpas bojājumi; lietošana neatbilstoši nolūkam; kaimiņu tiesību sistemātiska pārkāpšana; īres maksas parāds, kas pārsniedz divus mēnešus (DTĪL 24. pants) — pēc rakstveida brīdinājuma ar saprātīgu termiņu.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12.2. Brīdinājuma termiņš — vismaz </w:t>
      </w:r>
      <w:r>
        <w:rPr>
          <w:b/>
          <w:bCs/>
          <w:sz w:val="22"/>
          <w:szCs w:val="22"/>
        </w:rPr>
        <w:t xml:space="preserve">{{termination_notice_months}} mēnesis</w:t>
      </w:r>
      <w:r>
        <w:rPr>
          <w:b w:val="false"/>
          <w:bCs w:val="false"/>
          <w:sz w:val="22"/>
          <w:szCs w:val="22"/>
        </w:rPr>
        <w:t xml:space="preserve"> rakstveidā (DTĪL 27. pants).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12.3. Īrnieks var lūgt pirmstermiņa izbeigšanu ar rakstisku paziņojumu vismaz </w:t>
      </w:r>
      <w:r>
        <w:rPr>
          <w:b/>
          <w:bCs/>
          <w:sz w:val="22"/>
          <w:szCs w:val="22"/>
        </w:rPr>
        <w:t xml:space="preserve">{{early_termination_notice_months}} mēnesi</w:t>
      </w:r>
      <w:r>
        <w:rPr>
          <w:b w:val="false"/>
          <w:bCs w:val="false"/>
          <w:sz w:val="22"/>
          <w:szCs w:val="22"/>
        </w:rPr>
        <w:t xml:space="preserve"> iepriekš, ja Puses tā vienojas.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13. ZEMESGRĀMATAS REĢISTRĀCIJA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13.1. Puses {{land_register_registration}} īres tiesības ierakstīt zemesgrāmatā (DTĪL 35.–39. pants). Reģistrācija nodrošina Īrnieka aizsardzību pret īpašnieka maiņu.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13.2. Reģistrācijas izdevumus sedz </w:t>
      </w:r>
      <w:r>
        <w:rPr>
          <w:b/>
          <w:bCs/>
          <w:sz w:val="22"/>
          <w:szCs w:val="22"/>
        </w:rPr>
        <w:t xml:space="preserve">{{registration_costs_party}}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14. NOBEIGUMA NOTEIKUMI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14.1. Līgumam piemērojamas Latvijas Republikas tiesības, galvenokārt DTĪL un Civillikums.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14.2. Strīdi tiek risināti pārrunu ceļā. Ja vienošanās nav iespējama — vispārējās jurisdikcijas tiesā pēc Dzīvojamās telpas atrašanās vietas.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14.3. Līguma grozījumi slēdzami rakstveida papildu vienošanās formā.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14.4. Ar eIDAS regulai (Nr. 910/2014) atbilstošu drošu elektronisko parakstu parakstīts līgums ir juridiskā spēkā līdzvērtīgs pašrocīgi parakstītam.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14.5. Pielikumi: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sz w:val="22"/>
          <w:szCs w:val="22"/>
        </w:rPr>
        <w:t xml:space="preserve">Pielikums Nr. 1</w:t>
      </w:r>
      <w:r>
        <w:rPr>
          <w:b w:val="false"/>
          <w:bCs w:val="false"/>
          <w:sz w:val="22"/>
          <w:szCs w:val="22"/>
        </w:rPr>
        <w:t xml:space="preserve"> — Pieņemšanas-nodošanas akts;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sz w:val="22"/>
          <w:szCs w:val="22"/>
        </w:rPr>
        <w:t xml:space="preserve">Pielikums Nr. 2</w:t>
      </w:r>
      <w:r>
        <w:rPr>
          <w:b w:val="false"/>
          <w:bCs w:val="false"/>
          <w:sz w:val="22"/>
          <w:szCs w:val="22"/>
        </w:rPr>
        <w:t xml:space="preserve"> — Inventāra saraksts (ja telpa mēbelēta);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sz w:val="22"/>
          <w:szCs w:val="22"/>
        </w:rPr>
        <w:t xml:space="preserve">Pielikums Nr. 3</w:t>
      </w:r>
      <w:r>
        <w:rPr>
          <w:b w:val="false"/>
          <w:bCs w:val="false"/>
          <w:sz w:val="22"/>
          <w:szCs w:val="22"/>
        </w:rPr>
        <w:t xml:space="preserve"> — Mājas iekšējās kārtības noteikumi (ja ir).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PARAKSTI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Izīrētājs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Īrnieks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Vārds, uzvārds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{{tenant_name}}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Paraksts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Datums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{{signing_date}}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{{signing_date}}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Īres līguma paraugs</dc:title>
  <dc:creator>Agrello</dc:creator>
  <cp:lastModifiedBy>Un-named</cp:lastModifiedBy>
  <cp:revision>1</cp:revision>
  <dcterms:created xsi:type="dcterms:W3CDTF">2026-05-11T11:04:22.657Z</dcterms:created>
  <dcterms:modified xsi:type="dcterms:W3CDTF">2026-05-11T11:04:22.657Z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