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JUHATUSE LIIKME LEPING nr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{{contract_place}}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LEPINGU POOLED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Äriühing: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Väli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Andmed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Õiguslik vorm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{{company_legal_form}} (osaühing / aktsiaselts)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Registrikood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{{company_reg_code}}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Esindaja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{{company_representative_name}}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Esindaja roll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{{company_representative_role}}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Esindusõiguse alus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{{company_representative_basis}}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Juhatuse liige: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Väli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Andmed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{{member_name}}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{{member_id_code}}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Elukoht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{{member_address}}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Äriühing ja Juhatuse liige (edaspidi ühiselt „Pooled" ja eraldi „Pool") sõlmivad käesoleva juhatuse liikme lepingu (edaspidi „Leping") alljärgnevatel tingimustel.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LEPINGU ALUS JA ISELOOM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Leping on võlaõigusseaduse (edaspidi „VÕS") §-de 619–630 kohane </w:t>
      </w:r>
      <w:r>
        <w:rPr>
          <w:b/>
          <w:bCs/>
          <w:sz w:val="22"/>
          <w:szCs w:val="22"/>
        </w:rPr>
        <w:t xml:space="preserve">käsundusleping</w:t>
      </w:r>
      <w:r>
        <w:rPr>
          <w:b w:val="false"/>
          <w:bCs w:val="false"/>
          <w:sz w:val="22"/>
          <w:szCs w:val="22"/>
        </w:rPr>
        <w:t xml:space="preserve">, mis reguleerib Juhatuse liikme suhet Äriühinguga seoses tema ametiseisundi ja juhtimisülesannete täitmisega.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Lepingu suhtes kohaldatakse paralleelselt </w:t>
      </w:r>
      <w:r>
        <w:rPr>
          <w:b/>
          <w:bCs/>
          <w:sz w:val="22"/>
          <w:szCs w:val="22"/>
        </w:rPr>
        <w:t xml:space="preserve">Äriseadustiku</w:t>
      </w:r>
      <w:r>
        <w:rPr>
          <w:b w:val="false"/>
          <w:bCs w:val="false"/>
          <w:sz w:val="22"/>
          <w:szCs w:val="22"/>
        </w:rPr>
        <w:t xml:space="preserve"> (edaspidi „ÄS") juhtimisorgani liiget puudutavaid sätteid (OÜ puhul §-d 180–187, AS puhul §-d 306–315).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Töölepingu seadus (edaspidi „TLS") käesolevale Lepingule </w:t>
      </w:r>
      <w:r>
        <w:rPr>
          <w:b/>
          <w:bCs/>
          <w:sz w:val="22"/>
          <w:szCs w:val="22"/>
        </w:rPr>
        <w:t xml:space="preserve">ei kohaldu</w:t>
      </w:r>
      <w:r>
        <w:rPr>
          <w:b w:val="false"/>
          <w:bCs w:val="false"/>
          <w:sz w:val="22"/>
          <w:szCs w:val="22"/>
        </w:rPr>
        <w:t xml:space="preserve"> vastavalt TLS § 1 lg 5, mis välistab töölepingu kohaldamise juriidilise isiku juhtorgani liikmele. Juhatuse liige ei ole töötaja TLS tähenduses ning talle ei laiene töötuskindlustus, TLS puhkusegarantiid ega koondamishüvitise regulatsioon.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2.4. Juhatuse liige on valitud Äriühingu juhatusse </w:t>
      </w:r>
      <w:r>
        <w:rPr>
          <w:b/>
          <w:bCs/>
          <w:sz w:val="22"/>
          <w:szCs w:val="22"/>
        </w:rPr>
        <w:t xml:space="preserve">{{election_decision_ref}}</w:t>
      </w:r>
      <w:r>
        <w:rPr>
          <w:b w:val="false"/>
          <w:bCs w:val="false"/>
          <w:sz w:val="22"/>
          <w:szCs w:val="22"/>
        </w:rPr>
        <w:t xml:space="preserve"> alusel.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AMETIAEG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Juhatuse liige asub ametisse </w:t>
      </w:r>
      <w:r>
        <w:rPr>
          <w:b/>
          <w:bCs/>
          <w:sz w:val="22"/>
          <w:szCs w:val="22"/>
        </w:rPr>
        <w:t xml:space="preserve">{{start_date}}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Lepingu liik vastavalt ametiaja kestusele on </w:t>
      </w:r>
      <w:r>
        <w:rPr>
          <w:b/>
          <w:bCs/>
          <w:sz w:val="22"/>
          <w:szCs w:val="22"/>
        </w:rPr>
        <w:t xml:space="preserve">{{term_type}}</w:t>
      </w:r>
      <w:r>
        <w:rPr>
          <w:b w:val="false"/>
          <w:bCs w:val="false"/>
          <w:sz w:val="22"/>
          <w:szCs w:val="22"/>
        </w:rPr>
        <w:t xml:space="preserve"> (tähtajaline / tähtajatu).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Tähtajalise lepingu korral lõpeb ametiaeg </w:t>
      </w:r>
      <w:r>
        <w:rPr>
          <w:b/>
          <w:bCs/>
          <w:sz w:val="22"/>
          <w:szCs w:val="22"/>
        </w:rPr>
        <w:t xml:space="preserve">{{end_date}}</w:t>
      </w:r>
      <w:r>
        <w:rPr>
          <w:b w:val="false"/>
          <w:bCs w:val="false"/>
          <w:sz w:val="22"/>
          <w:szCs w:val="22"/>
        </w:rPr>
        <w:t xml:space="preserve">. Kui põhikirjas ei ole teisiti ette nähtud, loetakse juhatuse liige ÄS § 184 lg 2 (OÜ) kohaselt valituks kolmeks aastaks.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Ametiaja lõppemine ei vabasta Juhatuse liiget nendest kohustustest, mis oma olemusest tulenevalt kehtivad ka peale ametiaja lõppu (konfidentsiaalsus, konkurentsikeeld peale ametiaega kui kokku lepitud, aruandlus, varade üleandmine).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ÜLESANDED JA PÄDEVUS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Juhatuse liige juhib Äriühingut ja esindab seda kooskõlas ÄS §-ga 180 / §-ga 306, Äriühingu põhikirja ning osanike/nõukogu otsustega.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Juhatuse liikme põhiülesannete hulka kuuluvad: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Äriühingu igapäevase majandustegevuse juhtimine ja korraldamine;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Äriühingu esindamine suhetes kolmandate isikutega (ÄS § 181 / § 307);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raamatupidamise ja aruandluse korraldamine vastavalt seadusele;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osanike/aktsionäride koosoleku või nõukogu ees aruandlus;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strateegiliste otsuste ettevalmistamine ja elluviimine;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{{additional_duties}}.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Juhul kui juhatus on mitmeliikmeline, jaotatakse ülesanded liikmete vahel juhatuse otsusega. Käesolevas Lepingus on Juhatuse liikme eriline vastutusvaldkond </w:t>
      </w:r>
      <w:r>
        <w:rPr>
          <w:b/>
          <w:bCs/>
          <w:sz w:val="22"/>
          <w:szCs w:val="22"/>
        </w:rPr>
        <w:t xml:space="preserve">{{responsibility_area}}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Juhatuse liige peab täitma oma kohustusi </w:t>
      </w:r>
      <w:r>
        <w:rPr>
          <w:b/>
          <w:bCs/>
          <w:sz w:val="22"/>
          <w:szCs w:val="22"/>
        </w:rPr>
        <w:t xml:space="preserve">korraliku ettevõtja hoolsusega</w:t>
      </w:r>
      <w:r>
        <w:rPr>
          <w:b w:val="false"/>
          <w:bCs w:val="false"/>
          <w:sz w:val="22"/>
          <w:szCs w:val="22"/>
        </w:rPr>
        <w:t xml:space="preserve"> (ÄS § 187 lg 1 / § 315 lg 1) ning järgima VÕS § 620 kohast lojaalsus- ja hoolsuskohustust.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Juhatuse liige täidab oma ülesandeid isiklikult ega või neid delegeerida kolmandale isikule ilma Äriühingu kirjaliku nõusolekuta (VÕS § 622).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4.6. Sisemised esindusõiguse piirangud (tehingud summas üle </w:t>
      </w:r>
      <w:r>
        <w:rPr>
          <w:b/>
          <w:bCs/>
          <w:sz w:val="22"/>
          <w:szCs w:val="22"/>
        </w:rPr>
        <w:t xml:space="preserve">{{representation_limit_eur}} euro</w:t>
      </w:r>
      <w:r>
        <w:rPr>
          <w:b w:val="false"/>
          <w:bCs w:val="false"/>
          <w:sz w:val="22"/>
          <w:szCs w:val="22"/>
        </w:rPr>
        <w:t xml:space="preserve">, kinnisvaratehingud, tütarettevõtete asutamine, olulised krediidilepingud) eeldavad </w:t>
      </w:r>
      <w:r>
        <w:rPr>
          <w:b/>
          <w:bCs/>
          <w:sz w:val="22"/>
          <w:szCs w:val="22"/>
        </w:rPr>
        <w:t xml:space="preserve">{{approval_body}}</w:t>
      </w:r>
      <w:r>
        <w:rPr>
          <w:b w:val="false"/>
          <w:bCs w:val="false"/>
          <w:sz w:val="22"/>
          <w:szCs w:val="22"/>
        </w:rPr>
        <w:t xml:space="preserve"> eelnevat nõusolekut. Need piirangud ei kehti kolmandate isikute suhtes, kuid nende rikkumine on Lepingu rikkumine ja alus kahju hüvitamise nõudeks.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TASU JA HÜVITISED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Juhatuse liikmele makstakse igakuist brutotasu </w:t>
      </w:r>
      <w:r>
        <w:rPr>
          <w:b/>
          <w:bCs/>
          <w:sz w:val="22"/>
          <w:szCs w:val="22"/>
        </w:rPr>
        <w:t xml:space="preserve">{{monthly_fee_eur}} eurot</w:t>
      </w:r>
      <w:r>
        <w:rPr>
          <w:b w:val="false"/>
          <w:bCs w:val="false"/>
          <w:sz w:val="22"/>
          <w:szCs w:val="22"/>
        </w:rPr>
        <w:t xml:space="preserve">. Tasu on bruto ning sisaldab tulumaksu (20%) ja muid seadusest tulenevaid kinnipidamisi. Äriühing tasub täiendavalt 33% sotsiaalmaksu. Töötuskindlustusmakset juhatuse liikme tasult ei arvestata.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Tasu makstakse üks kord kuus hiljemalt </w:t>
      </w:r>
      <w:r>
        <w:rPr>
          <w:b/>
          <w:bCs/>
          <w:sz w:val="22"/>
          <w:szCs w:val="22"/>
        </w:rPr>
        <w:t xml:space="preserve">{{payment_day}}. kuupäeval</w:t>
      </w:r>
      <w:r>
        <w:rPr>
          <w:b w:val="false"/>
          <w:bCs w:val="false"/>
          <w:sz w:val="22"/>
          <w:szCs w:val="22"/>
        </w:rPr>
        <w:t xml:space="preserve"> Juhatuse liikme pangakontole {{member_bank_account}}.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Deklareerimine toimub vormil TSD lisa 1 koodiga </w:t>
      </w:r>
      <w:r>
        <w:rPr>
          <w:b/>
          <w:bCs/>
          <w:sz w:val="22"/>
          <w:szCs w:val="22"/>
        </w:rPr>
        <w:t xml:space="preserve">24</w:t>
      </w:r>
      <w:r>
        <w:rPr>
          <w:b w:val="false"/>
          <w:bCs w:val="false"/>
          <w:sz w:val="22"/>
          <w:szCs w:val="22"/>
        </w:rPr>
        <w:t xml:space="preserve"> (juhatuse liikme tasu).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5.4. {{bonus_clause}} — muutuvtasu / boonuse tingimused. Kui kokku lepitud, põhineb muutuvtasu alusel </w:t>
      </w:r>
      <w:r>
        <w:rPr>
          <w:b/>
          <w:bCs/>
          <w:sz w:val="22"/>
          <w:szCs w:val="22"/>
        </w:rPr>
        <w:t xml:space="preserve">{{bonus_kpi_basis}}</w:t>
      </w:r>
      <w:r>
        <w:rPr>
          <w:b w:val="false"/>
          <w:bCs w:val="false"/>
          <w:sz w:val="22"/>
          <w:szCs w:val="22"/>
        </w:rPr>
        <w:t xml:space="preserve"> (nt puhaskasum, käive, KPI-d), arvutatakse valemi {{bonus_formula}} järgi ning makstakse sagedusega {{bonus_frequency}}.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5.5. Kulude hüvitamine: Juhatuse liikmele hüvitatakse ametiülesannete täitmisega seotud põhjendatud kulud (lähetused, esindamine, koolitused) vastavalt </w:t>
      </w:r>
      <w:r>
        <w:rPr>
          <w:b/>
          <w:bCs/>
          <w:sz w:val="22"/>
          <w:szCs w:val="22"/>
        </w:rPr>
        <w:t xml:space="preserve">{{expense_reimbursement_policy}}</w:t>
      </w:r>
      <w:r>
        <w:rPr>
          <w:b w:val="false"/>
          <w:bCs w:val="false"/>
          <w:sz w:val="22"/>
          <w:szCs w:val="22"/>
        </w:rPr>
        <w:t xml:space="preserve">-le. Hüvitamine eeldab Äriühingule esitatud kulu tõendavaid dokumente.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5.6. Ametiauto ja töövahendid: {{company_car_provided}}. Kui Juhatuse liikmele antakse kasutada ametiauto, sülearvuti või mobiiltelefon, reguleeritakse erisoodustuse maksustamine Eesti Vabariigi maksuseaduste kohaselt.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5.7. Dividendid ja omakapitaliinstrumendid (kui Juhatuse liige on samaaegselt Äriühingu osanik või aktsionär) ei kuulu käesoleva Lepingu reguleerimisalasse ning neid ei arvestata ametiaja tasu hulka.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KONKURENTSIKEELD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</w:t>
      </w:r>
      <w:r>
        <w:rPr>
          <w:b/>
          <w:bCs/>
          <w:sz w:val="22"/>
          <w:szCs w:val="22"/>
        </w:rPr>
        <w:t xml:space="preserve">Ametiaja jooksul</w:t>
      </w:r>
      <w:r>
        <w:rPr>
          <w:b w:val="false"/>
          <w:bCs w:val="false"/>
          <w:sz w:val="22"/>
          <w:szCs w:val="22"/>
        </w:rPr>
        <w:t xml:space="preserve"> kehtib Juhatuse liikmele seaduslik konkurentsikeeld vastavalt ÄS §-le 185 (OÜ) / §-le 312 (AS). Ilma osanike/nõukogu eelneva kirjaliku nõusolekuta Juhatuse liige ei või: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olla samal tegevusalal tegutseva teise äriühingu juhtorgani liige;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olla füüsilisest isikust ettevõtja samal tegevusalal;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olla täisühingu osanik või usaldusühingu täisosanik samal tegevusalal;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teha oma arvel või kolmanda isiku arvel tehinguid Äriühingu tegevusalal.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Keelu rikkumisel võib Äriühing ÄS § 185 lg 3 / § 312 lg 3 alusel nõuda tehingu enda arvel tegemist või saadud tulu väljaandmist. Täiendavalt kohaldub punktis 6.5 sätestatud leppetrahv.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</w:t>
      </w:r>
      <w:r>
        <w:rPr>
          <w:b/>
          <w:bCs/>
          <w:sz w:val="22"/>
          <w:szCs w:val="22"/>
        </w:rPr>
        <w:t xml:space="preserve">Peale ametiaja lõppu</w:t>
      </w:r>
      <w:r>
        <w:rPr>
          <w:b w:val="false"/>
          <w:bCs w:val="false"/>
          <w:sz w:val="22"/>
          <w:szCs w:val="22"/>
        </w:rPr>
        <w:t xml:space="preserve"> kehtib konkurentsikeeld vaid siis, kui Pooled on selles käesolevas Lepingus kokku leppinud: `{{non_compete_post_term}}` (jah / ei). Kui jah, siis: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keelu </w:t>
      </w:r>
      <w:r>
        <w:rPr>
          <w:b/>
          <w:bCs/>
          <w:sz w:val="22"/>
          <w:szCs w:val="22"/>
        </w:rPr>
        <w:t xml:space="preserve">kestus</w:t>
      </w:r>
      <w:r>
        <w:rPr>
          <w:b w:val="false"/>
          <w:bCs w:val="false"/>
          <w:sz w:val="22"/>
          <w:szCs w:val="22"/>
        </w:rPr>
        <w:t xml:space="preserve">: {{non_compete_duration}} kuud alates ametiaja lõpust;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geograafiline ulatus</w:t>
      </w:r>
      <w:r>
        <w:rPr>
          <w:b w:val="false"/>
          <w:bCs w:val="false"/>
          <w:sz w:val="22"/>
          <w:szCs w:val="22"/>
        </w:rPr>
        <w:t xml:space="preserve">: {{non_compete_geography}};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tegevusala ulatus</w:t>
      </w:r>
      <w:r>
        <w:rPr>
          <w:b w:val="false"/>
          <w:bCs w:val="false"/>
          <w:sz w:val="22"/>
          <w:szCs w:val="22"/>
        </w:rPr>
        <w:t xml:space="preserve">: {{non_compete_activity_scope}};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Äriühing maksab Juhatuse liikmele selle perioodi eest </w:t>
      </w:r>
      <w:r>
        <w:rPr>
          <w:b/>
          <w:bCs/>
          <w:sz w:val="22"/>
          <w:szCs w:val="22"/>
        </w:rPr>
        <w:t xml:space="preserve">igakuist hüvitist</w:t>
      </w:r>
      <w:r>
        <w:rPr>
          <w:b w:val="false"/>
          <w:bCs w:val="false"/>
          <w:sz w:val="22"/>
          <w:szCs w:val="22"/>
        </w:rPr>
        <w:t xml:space="preserve"> summas {{non_compete_compensation}} eurot. Hüvitise maksmata jätmine muudab peale ametiaega kehtiva konkurentsikeelu Juhatuse liikme jaoks mittesiduvaks.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6.4. Konkurentsikeeldu ei kohaldata Juhatuse liikme senises ametikohas juba enne Lepingu sõlmimist omatud osalustele ega passiivsele investeerimisele avalikult noteeritud väärtpaberitesse, mis ei ületa 5% osaluse piiri.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6.5. Konkurentsikeelu rikkumise korral maksab Juhatuse liige Äriühingule leppetrahvi </w:t>
      </w:r>
      <w:r>
        <w:rPr>
          <w:b/>
          <w:bCs/>
          <w:sz w:val="22"/>
          <w:szCs w:val="22"/>
        </w:rPr>
        <w:t xml:space="preserve">{{non_compete_penalty_eur}} eurot</w:t>
      </w:r>
      <w:r>
        <w:rPr>
          <w:b w:val="false"/>
          <w:bCs w:val="false"/>
          <w:sz w:val="22"/>
          <w:szCs w:val="22"/>
        </w:rPr>
        <w:t xml:space="preserve"> iga rikkumise juhtumi kohta. Leppetrahvi maksmine ei välista lisakahju hüvitamise nõuet.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KONFIDENTSIAALSUS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Juhatuse liige kohustub hoidma saladuses kogu teavet, mis on talle teatavaks saanud seoses ametiülesannete täitmisega ja mida Äriühing on määranud konfidentsiaalseks, sealhulgas: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ärisaladused ja oskusteave (know-how);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klientide ja partnerite andmed, lepingute tingimused;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finantsandmed, äriplaanid, strateegiadokumendid;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töötajate isikuandmed;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tarkvara lähtekood ja tehnilised spetsifikatsioonid;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muu Äriühingu poolt konfidentsiaalseks määratud teave.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Konfidentsiaalsuskohustus kehtib Lepingu kehtivuse ajal ning </w:t>
      </w:r>
      <w:r>
        <w:rPr>
          <w:b/>
          <w:bCs/>
          <w:sz w:val="22"/>
          <w:szCs w:val="22"/>
        </w:rPr>
        <w:t xml:space="preserve">{{confidentiality_duration_years}} aastat</w:t>
      </w:r>
      <w:r>
        <w:rPr>
          <w:b w:val="false"/>
          <w:bCs w:val="false"/>
          <w:sz w:val="22"/>
          <w:szCs w:val="22"/>
        </w:rPr>
        <w:t xml:space="preserve"> peale ametiaja lõppu. Ärisaladuse kaitse seaduses sätestatud ärisaladuse osas kehtib konfidentsiaalsuskohustus tähtajatult.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7.3. Konfidentsiaalsuskohustus ei laiene teabele, mis: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on avalikult kättesaadav või saab selleks ilma Juhatuse liikme rikkumiseta;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tuleb avalikustada seaduse või jõustunud kohtu- või haldusakti nõudel;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oli Juhatuse liikmele teada enne ametisse asumist ning mis ei saanud talle teatavaks Äriühingu kaudu.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7.4. Konfidentsiaalsuskohustuse rikkumise korral maksab Juhatuse liige Äriühingule leppetrahvi </w:t>
      </w:r>
      <w:r>
        <w:rPr>
          <w:b/>
          <w:bCs/>
          <w:sz w:val="22"/>
          <w:szCs w:val="22"/>
        </w:rPr>
        <w:t xml:space="preserve">{{confidentiality_penalty_eur}} eurot</w:t>
      </w:r>
      <w:r>
        <w:rPr>
          <w:b w:val="false"/>
          <w:bCs w:val="false"/>
          <w:sz w:val="22"/>
          <w:szCs w:val="22"/>
        </w:rPr>
        <w:t xml:space="preserve"> iga rikkumise juhtumi kohta. Leppetrahvi maksmine ei välista täiendava kahju hüvitamise nõuet.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HOOLSUSKOHUSTUS JA VASTUTUS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Juhatuse liige peab täitma oma kohustusi </w:t>
      </w:r>
      <w:r>
        <w:rPr>
          <w:b/>
          <w:bCs/>
          <w:sz w:val="22"/>
          <w:szCs w:val="22"/>
        </w:rPr>
        <w:t xml:space="preserve">korraliku ettevõtja hoolsusega</w:t>
      </w:r>
      <w:r>
        <w:rPr>
          <w:b w:val="false"/>
          <w:bCs w:val="false"/>
          <w:sz w:val="22"/>
          <w:szCs w:val="22"/>
        </w:rPr>
        <w:t xml:space="preserve"> (ÄS § 187 lg 1 / § 315 lg 1) ja lojaalselt Äriühingu huvides (VÕS § 620).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Kohustuse rikkumisest Äriühingule tekitatud kahju eest vastutab Juhatuse liige </w:t>
      </w:r>
      <w:r>
        <w:rPr>
          <w:b/>
          <w:bCs/>
          <w:sz w:val="22"/>
          <w:szCs w:val="22"/>
        </w:rPr>
        <w:t xml:space="preserve">solidaarselt</w:t>
      </w:r>
      <w:r>
        <w:rPr>
          <w:b w:val="false"/>
          <w:bCs w:val="false"/>
          <w:sz w:val="22"/>
          <w:szCs w:val="22"/>
        </w:rPr>
        <w:t xml:space="preserve"> teiste juhatuse liikmetega. Kahju hüvitamise nõude aegumistähtaeg on 5 aastat alates nõude tekkimisest (ÄS § 187 lg 3).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Juhatuse liige ei vastuta: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kahju eest, mis tekkis tavapärase äririski realiseerumisest;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kahju eest, mis tekkis osanike/nõukogu otsuste kooskõlalisel täitmisel, kui Juhatuse liige vastuväiteid kirjalikult protokollis.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8.4. Äriühing võib sõlmida Juhatuse liikme kasuks </w:t>
      </w:r>
      <w:r>
        <w:rPr>
          <w:b/>
          <w:bCs/>
          <w:sz w:val="22"/>
          <w:szCs w:val="22"/>
        </w:rPr>
        <w:t xml:space="preserve">juhtide ja ametnike vastutuskindlustuse (D&amp;O)</w:t>
      </w:r>
      <w:r>
        <w:rPr>
          <w:b w:val="false"/>
          <w:bCs w:val="false"/>
          <w:sz w:val="22"/>
          <w:szCs w:val="22"/>
        </w:rPr>
        <w:t xml:space="preserve">: {{do_insurance_provided}}. Kui sõlmitud, peab kindlustussumma olema vähemalt {{do_insurance_min_cover_eur}} eurot.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INTELLEKTUAALNE OMAND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Kõik intellektuaalse omandi objektid (sh autoriõiguse, patendi, kaubamärgi, disaini, andmebaasiga kaitstud materjalid, oskusteave, tarkvara lähtekood, domeeninimed, äriplaanid, turundusmaterjalid), mille Juhatuse liige loob või omandab ametiülesannete täitmisel, </w:t>
      </w:r>
      <w:r>
        <w:rPr>
          <w:b/>
          <w:bCs/>
          <w:sz w:val="22"/>
          <w:szCs w:val="22"/>
        </w:rPr>
        <w:t xml:space="preserve">kuuluvad Äriühingule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9.2. Autorile seadusega tagamatuks jäävate varaliste õiguste osas annab Juhatuse liige Äriühingule tähtajatu, tasuta, üleantava, ülemaailmse ja eksklusiivse litsentsi, sealhulgas õiguse muuta ja anda all-litsentse.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9.3. Autoriõiguse seaduse (AutÕS) § 32 teenistussuhte erisus ei kohaldu automaatselt juhatuse liikme ja äriühingu suhtele, mistõttu käesolev punkt kehtestab intellektuaalomandi üleandmise kokkuleppelise korra.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9.4. Juhatuse liige loobub oma moraalsetest õigustest niivõrd, kuivõrd see on seadusega lubatud, ega kasuta neid viisil, mis häiriks Äriühingu äritegevust.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PUHKUS JA TÖÖKORRALDUS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Kuna TLS Lepingule ei kohaldu, ei ole Juhatuse liikmel seadusest tulenevat puhkuseõigust. Pooled lepivad kokku, et Juhatuse liikmele võimaldatakse </w:t>
      </w:r>
      <w:r>
        <w:rPr>
          <w:b/>
          <w:bCs/>
          <w:sz w:val="22"/>
          <w:szCs w:val="22"/>
        </w:rPr>
        <w:t xml:space="preserve">{{annual_leave_days}} kalendripäeva</w:t>
      </w:r>
      <w:r>
        <w:rPr>
          <w:b w:val="false"/>
          <w:bCs w:val="false"/>
          <w:sz w:val="22"/>
          <w:szCs w:val="22"/>
        </w:rPr>
        <w:t xml:space="preserve"> tasustatud puhkust aastas, mille arvestamisel rakendatakse TLS puhkuseosa sätteid analoogia korras.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Puhkuse aeg lepitakse kokku osanike/nõukoguga või puhkust planeerib Juhatuse liige ise, teavitades sellest Äriühingut vähemalt {{leave_notice_days}} päeva ette ning tagades Äriühingu juhtimise järjepidevuse.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10.3. Juhatuse liikme töökoht on {{work_location}}. Juhatuse liige määrab ise oma tööaja ja -meetodid, pidades silmas ametiülesannete tõhusat täitmist.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LEPINGU LÕPETAMINE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Leping lõpeb: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Poolte kokkuleppel;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ametiaja lõppemisel (tähtajalisel lepingul);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Juhatuse liikme </w:t>
      </w:r>
      <w:r>
        <w:rPr>
          <w:b/>
          <w:bCs/>
          <w:sz w:val="22"/>
          <w:szCs w:val="22"/>
        </w:rPr>
        <w:t xml:space="preserve">tagasikutsumisel</w:t>
      </w:r>
      <w:r>
        <w:rPr>
          <w:b w:val="false"/>
          <w:bCs w:val="false"/>
          <w:sz w:val="22"/>
          <w:szCs w:val="22"/>
        </w:rPr>
        <w:t xml:space="preserve"> osanike (OÜ puhul ÄS § 184) või nõukogu (AS puhul ÄS § 309) otsusega — igal ajal, ilma põhjust nimetamata;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Juhatuse liikme </w:t>
      </w:r>
      <w:r>
        <w:rPr>
          <w:b/>
          <w:bCs/>
          <w:sz w:val="22"/>
          <w:szCs w:val="22"/>
        </w:rPr>
        <w:t xml:space="preserve">tagasiastumisel</w:t>
      </w:r>
      <w:r>
        <w:rPr>
          <w:b w:val="false"/>
          <w:bCs w:val="false"/>
          <w:sz w:val="22"/>
          <w:szCs w:val="22"/>
        </w:rPr>
        <w:t xml:space="preserve">, teatades Äriühingule kirjalikult ette vähemalt </w:t>
      </w:r>
      <w:r>
        <w:rPr>
          <w:b/>
          <w:bCs/>
          <w:sz w:val="22"/>
          <w:szCs w:val="22"/>
        </w:rPr>
        <w:t xml:space="preserve">{{notice_period_days}} kalendripäeva</w:t>
      </w:r>
      <w:r>
        <w:rPr>
          <w:b w:val="false"/>
          <w:bCs w:val="false"/>
          <w:sz w:val="22"/>
          <w:szCs w:val="22"/>
        </w:rPr>
        <w:t xml:space="preserve"> (VÕS § 630 analoogia). Mõjuval põhjusel võib Juhatuse liige Lepingu ilma etteteatamistähtajata üles öelda;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Juhatuse liikme surma, tema teovõime kaotuse või Äriühingu lõpetamise korral;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muul seaduses sätestatud alusel.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Ametiseisundist tagasikutsumisel </w:t>
      </w:r>
      <w:r>
        <w:rPr>
          <w:b/>
          <w:bCs/>
          <w:sz w:val="22"/>
          <w:szCs w:val="22"/>
        </w:rPr>
        <w:t xml:space="preserve">ilma mõjuva põhjuseta</w:t>
      </w:r>
      <w:r>
        <w:rPr>
          <w:b w:val="false"/>
          <w:bCs w:val="false"/>
          <w:sz w:val="22"/>
          <w:szCs w:val="22"/>
        </w:rPr>
        <w:t xml:space="preserve"> enne tähtajalise lepingu tähtaega tekib Juhatuse liikmel õigus kahjuhüvitisele ÄS § 184 lg 3 (OÜ) / § 309 alusel ning lahkumishüvitusele punktis 12 sätestatud ulatuses.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11.3. Mõjuvaks põhjuseks loetakse eelkõige: kohustuste olulist rikkumist, kriminaalkaristuse saamist tahtliku kuriteo eest, pikaajalist võimetust ülesandeid täita, äriühingu või kolmanda isiku pahauskset kahjustamist.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11.4. Lepingu lõppemisel on Juhatuse liige kohustatud viivitamata: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tagastama Äriühingu dokumendid, pitsatid, võtmed, IT-seadmed ja muu vara;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üle andma käimasolevate asjadega seotud info järglasele või Äriühingu määratud isikule;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esitama oma avalduse äriregistrile juhatuse liikme andmete muutmiseks (OÜ puhul B-kaardi muutmise avaldus).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LAHKUMISHÜVITUS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Lahkumishüvituse kohaldamine: `{{severance_enabled}}` (jah / ei).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Kui kokku lepitud, makstakse Juhatuse liikmele lahkumishüvitust summas </w:t>
      </w:r>
      <w:r>
        <w:rPr>
          <w:b/>
          <w:bCs/>
          <w:sz w:val="22"/>
          <w:szCs w:val="22"/>
        </w:rPr>
        <w:t xml:space="preserve">{{severance_months}} kuu tasu</w:t>
      </w:r>
      <w:r>
        <w:rPr>
          <w:b w:val="false"/>
          <w:bCs w:val="false"/>
          <w:sz w:val="22"/>
          <w:szCs w:val="22"/>
        </w:rPr>
        <w:t xml:space="preserve">, kui Leping lõpetatakse: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Äriühingu algatusel ilma mõjuva põhjuseta enne tähtajalise lepingu tähtaega;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kontrolli muutumise tõttu Äriühingus (sh ühinemine, jagunemine, valdava osaluse omandamine kolmanda isiku poolt);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muul kokku lepitud alusel: {{severance_trigger_conditions}}.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12.3. Lahkumishüvitust </w:t>
      </w:r>
      <w:r>
        <w:rPr>
          <w:b/>
          <w:bCs/>
          <w:sz w:val="22"/>
          <w:szCs w:val="22"/>
        </w:rPr>
        <w:t xml:space="preserve">ei maksta</w:t>
      </w:r>
      <w:r>
        <w:rPr>
          <w:b w:val="false"/>
          <w:bCs w:val="false"/>
          <w:sz w:val="22"/>
          <w:szCs w:val="22"/>
        </w:rPr>
        <w:t xml:space="preserve">, kui Juhatuse liige kutsutakse tagasi mõjuval põhjusel (kohustuste oluline rikkumine, pahausksus, tahtlik kahjustamine, kriminaalkaristus tahtliku kuriteo eest, pankrot Juhatuse liikme süül).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12.4. Lahkumishüvitust ja peale ametiaja lõppu kehtiva konkurentsikeelu hüvitist (p 6.3) käsitletakse eraldiseisvate summadena, mis ei asenda teineteist.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13. KOHALDATAV ÕIGUS JA VAIDLUSTE LAHENDAMINE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13.1. Lepingule kohaldatakse </w:t>
      </w:r>
      <w:r>
        <w:rPr>
          <w:b/>
          <w:bCs/>
          <w:sz w:val="22"/>
          <w:szCs w:val="22"/>
        </w:rPr>
        <w:t xml:space="preserve">Eesti Vabariigi õigust</w:t>
      </w:r>
      <w:r>
        <w:rPr>
          <w:b w:val="false"/>
          <w:bCs w:val="false"/>
          <w:sz w:val="22"/>
          <w:szCs w:val="22"/>
        </w:rPr>
        <w:t xml:space="preserve">, sh Äriseadustikku ja Võlaõigusseadust.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13.2. Lepingust tulenevad vaidlused lahendatakse eelkõige läbirääkimiste teel. Kokkuleppe mittesaavutamisel </w:t>
      </w:r>
      <w:r>
        <w:rPr>
          <w:b/>
          <w:bCs/>
          <w:sz w:val="22"/>
          <w:szCs w:val="22"/>
        </w:rPr>
        <w:t xml:space="preserve">{{negotiation_period_days}} päeva</w:t>
      </w:r>
      <w:r>
        <w:rPr>
          <w:b w:val="false"/>
          <w:bCs w:val="false"/>
          <w:sz w:val="22"/>
          <w:szCs w:val="22"/>
        </w:rPr>
        <w:t xml:space="preserve"> jooksul lahendatakse vaidlus </w:t>
      </w:r>
      <w:r>
        <w:rPr>
          <w:b/>
          <w:bCs/>
          <w:sz w:val="22"/>
          <w:szCs w:val="22"/>
        </w:rPr>
        <w:t xml:space="preserve">{{dispute_forum}}</w:t>
      </w:r>
      <w:r>
        <w:rPr>
          <w:b w:val="false"/>
          <w:bCs w:val="false"/>
          <w:sz w:val="22"/>
          <w:szCs w:val="22"/>
        </w:rPr>
        <w:t xml:space="preserve"> (Äriühingu asukoha maakohus / Tallinna Kaubandus-Tööstuskoja Arbitraažikohus).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14. LÕPPSÄTTED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14.1. Lepingu muutmine ja täiendamine toimub üksnes Poolte kirjalikul kokkuleppel. Poolte kirjavahetus e-posti teel ei ole käsitletav Lepingu muudatusena.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14.2. Lepingu üksiku sätte kehtetus ei mõjuta Lepingu kui terviku kehtivust. Kehtetu sätte asendavad Pooled sättega, mis on oma majanduslikult ja õiguslikult sisult kehtetule sättele võimalikult lähedane.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14.3. Käesoleva Lepingu allkirjastamine elektrooniliselt (sh eIDAS-määrusele vastava kvalifitseeritud elektroonilise allkirjaga) on võrdväärne omakäelise allkirjaga vastavalt Eesti Vabariigi ja Euroopa Liidu õigusaktidele.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14.4. Leping on koostatud eesti keeles kahes eksemplaris, millest kumbki pool saab ühe. Elektroonilisel allkirjastamisel loetakse lepingu eksemplarid võrdseteks.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14.5. Lepingu lisad on selle lahutamatud osad: {{appendices_list}}.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ALLKIRJAD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Äriühing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Juhatuse liige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{{member_name}}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Ametikoht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{{company_representative_role}}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Juhatuse liige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Allkiri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Kuupäev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liikme lepingu näidis</dc:title>
  <dc:creator>Agrello</dc:creator>
  <cp:lastModifiedBy>Un-named</cp:lastModifiedBy>
  <cp:revision>1</cp:revision>
  <dcterms:created xsi:type="dcterms:W3CDTF">2026-05-04T08:14:49.963Z</dcterms:created>
  <dcterms:modified xsi:type="dcterms:W3CDTF">2026-05-04T08:14:49.963Z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