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KONFIDENCIALITĀTES VIENOŠANĀS Nr. {{agreement_number}}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{{contract_location}}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VIENOŠANĀS PUSES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Darba devējs: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Dati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Nosaukums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Reģistrācijas numurs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Juridiskā 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Pārstāvis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Darbinieks: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Dati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Dzīvesvietas 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Amats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{{employee_position}}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Darba devējs un Darbinieks (turpmāk kopā — Puses un katrs atsevišķi — Puse) noslēdz šo konfidencialitātes vienošanos (turpmāk — Vienošanās) ar šādiem noteikumiem.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KONFIDENCIĀLĀ INFORMĀCIJA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Konfidenciāla informācija ir jebkura ar Darba devēju saistīta informācija, ko Darbinieks uzzina darba attiecību laikā vai saistībā ar darba pienākumu izpildi un kas nav publiska. Konfidenciālā informācija ietver cita starpā: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Darba devēja komercnoslēpumu Darba likuma 83. panta un Komercnoslēpuma aizsardzības likuma izpratnē;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klientu, piegādātāju un sadarbības partneru datus un līgumu noteikumus;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cenu politiku, pārdošanas, mārketinga un finanšu informāciju;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tehnoloģisko, ražošanas un izstrādes zinātību, pirmkodu un dokumentāciju;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par komercnoslēpumu noteiktos iekšējos noteikumus, plānus un citu jutīgu informāciju.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Komercnoslēpums ir informācija, kas nav vispārzināma vai brīvi pieejama, kurai tieši slepenības dēļ ir komerciāla vērtība un kuras aizsardzībai Darba devējs ir veicis saprātīgus pasākumus (Komercnoslēpuma aizsardzības likums).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DARBINIEKA PIENĀKUMI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Darbinieks apņemas saglabāt konfidenciālo informāciju un neizpaust to trešajām personām bez Darba devēja iepriekšējas rakstveida piekrišanas.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Darbinieks izmanto konfidenciālo informāciju vienīgi savu darba pienākumu izpildei un neizmanto to savās vai trešo personu interesēs.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Darbinieks veic saprātīgus piesardzības pasākumus konfidenciālās informācijas aizsardzībai un nepieļauj, ka tā tieši vai netieši kļūst pieejama trešajām personām.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Izbeidzoties darba attiecībām, Darbinieks atdod visus konfidenciālo informāciju saturošos materiālus un datu nesējus vai iznīcina tos pēc Darba devēja norādījuma un nesaglabā to kopijas.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DARBA DEVĒJA PIENĀKUMI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Darba devējs saprātīgā veidā nosaka un apzīmē konfidenciālo informāciju, lai Darbiniekam būtu skaidrs, kāda informācija ir aizsargājama.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Darba devējs informē Darbinieku par konfidenciālās informācijas apstrādes kārtību un palīdz radīt apstākļus informācijas slepenības saglabāšanai.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KONFIDENCIALITĀTES PIENĀKUMA TERMIŅŠ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Konfidencialitātes pienākums ir spēkā visu darba attiecību laiku.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Pēc darba attiecību izbeigšanas konfidencialitātes pienākums ir spēkā </w:t>
      </w:r>
      <w:r>
        <w:rPr>
          <w:b/>
          <w:bCs/>
          <w:sz w:val="22"/>
          <w:szCs w:val="22"/>
        </w:rPr>
        <w:t xml:space="preserve">{{confidentiality_period}}</w:t>
      </w:r>
      <w:r>
        <w:rPr>
          <w:b w:val="false"/>
          <w:bCs w:val="false"/>
          <w:sz w:val="22"/>
          <w:szCs w:val="22"/>
        </w:rPr>
        <w:t xml:space="preserve"> tādā apjomā, kāds nepieciešams Darba devēja pamatoto interešu aizsardzībai.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IZŅĒMUMI NO KONFIDENCIALITĀTES PIENĀKUMA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Konfidencialitātes pienākums neattiecas uz informāciju, kas: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kļuvusi publiski pieejama bez Darbinieka pārkāpuma;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bija Darbiniekam likumīgi zināma pirms tās saņemšanas no Darba devēja;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tiek izpausta ar Darba devēja iepriekšēju rakstveida piekrišanu;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ir jāizpauž saskaņā ar likumu vai kompetentas iestādes vai tiesas pieprasījumu, ja iespējams, par to iepriekš informējot Darba devēju.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ATBILDĪBA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Konfidencialitātes pienākuma pārkāpuma gadījumā Darbinieks maksā Darba devējam līgumsodu </w:t>
      </w:r>
      <w:r>
        <w:rPr>
          <w:b/>
          <w:bCs/>
          <w:sz w:val="22"/>
          <w:szCs w:val="22"/>
        </w:rPr>
        <w:t xml:space="preserve">{{penalty_amount}}</w:t>
      </w:r>
      <w:r>
        <w:rPr>
          <w:b w:val="false"/>
          <w:bCs w:val="false"/>
          <w:sz w:val="22"/>
          <w:szCs w:val="22"/>
        </w:rPr>
        <w:t xml:space="preserve"> apmērā par katru pārkāpuma gadījumu (Civillikums).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Līgumsoda samaksa neatbrīvo Darbinieku no pienākuma izpildes un neizslēdz Darba devēja tiesības prasīt faktisko zaudējumu atlīdzību daļā, kas pārsniedz līgumsodu.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NOSLĒGUMA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Vienošanās piemērojami Latvijas Republikas normatīvie akti, jo īpaši Darba likums, Komercnoslēpuma aizsardzības likums un Civillikums.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Šīs Vienošanās parakstīšana ar drošu elektronisku parakstu (tostarp ar eIDAS atbilstošu kvalificētu elektronisko parakstu) ir pielīdzināma pašrocīga paraksta juridiskajam spēkam.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Vienošanās grozījumi noformējami rakstveidā un stājas spēkā pēc abu Pušu parakstīšanas. Vienošanās sastādīta divos eksemplāros ar vienādu juridisku spēku, no kuriem katra Puse saņem vienu.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PARAKSTI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Darba devējs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Darbinieks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Paraksts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**\*\*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\*\***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**\*\*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\*\***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Datums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Konfidencialitātes vienošanās</dc:title>
  <dc:creator>Agrello</dc:creator>
  <cp:lastModifiedBy>Un-named</cp:lastModifiedBy>
  <cp:revision>1</cp:revision>
  <dcterms:created xsi:type="dcterms:W3CDTF">2026-07-17T07:18:48.776Z</dcterms:created>
  <dcterms:modified xsi:type="dcterms:W3CDTF">2026-07-17T07:18:48.776Z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