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OSTU-MÜÜGILEPING nr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{{contract_place}}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LEPINGU POOLED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Müüja: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 / e-post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{{seller_phone}} / {{seller_email}}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Pangakonto (IBAN)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{{seller_bank_account}}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Ostja: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 / e-post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{{buyer_phone}} / {{buyer_email}}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Müüja ja Ostja sõlmivad käesoleva ostu-müügilepingu (edaspidi „Leping") alljärgnevatel tingimustel.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LEPINGU ESE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Müüja müüb ja Ostja ostab käesoleva Lepingu alusel järgmise vallasvara (edaspidi „Müügiese"):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Eseme nimetus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{{item_description}}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Kogus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{{item_quantity}}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Seisukord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{{item_condition}}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Seerianumber / unikaalne tunnus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{{item_serial_number}}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Komplekti kuuluvad esemed ja dokumendid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{{item_accessories}}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</w:t>
      </w:r>
      <w:r>
        <w:rPr>
          <w:b/>
          <w:bCs/>
          <w:sz w:val="22"/>
          <w:szCs w:val="22"/>
        </w:rPr>
        <w:t xml:space="preserve">Sõidukimüügi puhul</w:t>
      </w:r>
      <w:r>
        <w:rPr>
          <w:b w:val="false"/>
          <w:bCs w:val="false"/>
          <w:sz w:val="22"/>
          <w:szCs w:val="22"/>
        </w:rPr>
        <w:t xml:space="preserve"> täpsustatakse Müügieseme andmed alljärgnevalt (juhul kui Müügiese ei ole sõiduk, jäetakse väljad tühjaks):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Mark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{{vehicle_make}}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Mudel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{{vehicle_model}}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Esmaregistreerimise aasta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{{vehicle_first_registration_year}}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VIN (kerenumber)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{{vehicle_vin}}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Registreerimisnumber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Läbisõit (km)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{{vehicle_mileage_km}}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Värv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{{vehicle_color}}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Kütuse liik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{{vehicle_fuel_type}}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Registreerimistunnistuse nr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{{vehicle_registration_certificate_number}}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Müügieseme üksikasjalik kirjeldus, komplektsus ja seisukord fikseeritakse poolte kokkuleppel käesolevas Lepingus ning vajadusel üleandmise-vastuvõtmise aktis (Lisa 1).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HIND JA MAKSETINGIMUSED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Müügieseme ostuhind on </w:t>
      </w:r>
      <w:r>
        <w:rPr>
          <w:b/>
          <w:bCs/>
          <w:sz w:val="22"/>
          <w:szCs w:val="22"/>
        </w:rPr>
        <w:t xml:space="preserve">{{purchase_price_eur}} eurot</w:t>
      </w:r>
      <w:r>
        <w:rPr>
          <w:b w:val="false"/>
          <w:bCs w:val="false"/>
          <w:sz w:val="22"/>
          <w:szCs w:val="22"/>
        </w:rPr>
        <w:t xml:space="preserve"> (sõnadega: {{purchase_price_words}} eurot).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Käibemaks: </w:t>
      </w:r>
      <w:r>
        <w:rPr>
          <w:b/>
          <w:bCs/>
          <w:sz w:val="22"/>
          <w:szCs w:val="22"/>
        </w:rPr>
        <w:t xml:space="preserve">{{vat_treatment}}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Ostja tasub ostuhinna Müüjale </w:t>
      </w:r>
      <w:r>
        <w:rPr>
          <w:b/>
          <w:bCs/>
          <w:sz w:val="22"/>
          <w:szCs w:val="22"/>
        </w:rPr>
        <w:t xml:space="preserve">{{payment_method}}</w:t>
      </w:r>
      <w:r>
        <w:rPr>
          <w:b w:val="false"/>
          <w:bCs w:val="false"/>
          <w:sz w:val="22"/>
          <w:szCs w:val="22"/>
        </w:rPr>
        <w:t xml:space="preserve"> hiljemalt </w:t>
      </w:r>
      <w:r>
        <w:rPr>
          <w:b/>
          <w:bCs/>
          <w:sz w:val="22"/>
          <w:szCs w:val="22"/>
        </w:rPr>
        <w:t xml:space="preserve">{{payment_deadline}}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Ülekande puhul kantakse ostuhind Müüja pangakontole {{seller_bank_account}}.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3.5. Ostuhinna tasumise kohustus loetakse täidetuks summa laekumisel Müüja pangakontole (ülekande puhul) või Müüja poolt allkirjastatud kviitungi väljastamisel (sularaha puhul).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3.6. Ostuhinna tasumise hilinemisel on Müüjal õigus nõuda Ostjalt viivist seaduses sätestatud määras (VÕS §113) tasumata summalt iga viivitatud päeva eest.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ÜLEANDMINE JA OMANDIÕIGUSE ÜLEMINEK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Müüja annab Müügieseme Ostjale üle </w:t>
      </w:r>
      <w:r>
        <w:rPr>
          <w:b/>
          <w:bCs/>
          <w:sz w:val="22"/>
          <w:szCs w:val="22"/>
        </w:rPr>
        <w:t xml:space="preserve">{{handover_date}}</w:t>
      </w:r>
      <w:r>
        <w:rPr>
          <w:b w:val="false"/>
          <w:bCs w:val="false"/>
          <w:sz w:val="22"/>
          <w:szCs w:val="22"/>
        </w:rPr>
        <w:t xml:space="preserve"> aadressil </w:t>
      </w:r>
      <w:r>
        <w:rPr>
          <w:b/>
          <w:bCs/>
          <w:sz w:val="22"/>
          <w:szCs w:val="22"/>
        </w:rPr>
        <w:t xml:space="preserve">{{handover_place}}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Üleandmine vormistatakse poolte kokkuleppel kirjaliku üleandmise-vastuvõtmise aktiga (Lisa 1), milles fikseeritakse Müügieseme seisukord ja komplektsus üleandmise hetkel.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Müügieseme omandiõigus läheb Ostjale üle </w:t>
      </w:r>
      <w:r>
        <w:rPr>
          <w:b/>
          <w:bCs/>
          <w:sz w:val="22"/>
          <w:szCs w:val="22"/>
        </w:rPr>
        <w:t xml:space="preserve">{{ownership_transfer_moment}}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Müügieseme juhusliku hävimise ja kahjustumise riisiko läheb Ostjale üle koos Müügieseme üleandmisega Ostjale (VÕS §211).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4.5. Sõidukimüügi puhul kohustub </w:t>
      </w:r>
      <w:r>
        <w:rPr>
          <w:b/>
          <w:bCs/>
          <w:sz w:val="22"/>
          <w:szCs w:val="22"/>
        </w:rPr>
        <w:t xml:space="preserve">{{vehicle_registration_responsibility}}</w:t>
      </w:r>
      <w:r>
        <w:rPr>
          <w:b w:val="false"/>
          <w:bCs w:val="false"/>
          <w:sz w:val="22"/>
          <w:szCs w:val="22"/>
        </w:rPr>
        <w:t xml:space="preserve"> vormistama sõiduki ümberregistreerimise liiklusregistris viie (5) tööpäeva jooksul käesoleva Lepingu sõlmimisest.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MÜÜJA KINNITUSED JA GARANTIID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Müüja kinnitab käesolevaga, et: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Müüja on Müügieseme seaduslik omanik ja tal on õigus see käesoleva Lepingu alusel võõrandada;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Müügiese on vaba kolmandate isikute õigustest, sealhulgas pandist, käendusest, üürist, liisingust ja muudest kolmandate isikute nõuetest;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Müügiese ei ole arestitud ega ole muude täitemenetluste objekt;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Müügieseme andmed (sealhulgas punktis 2 esitatud) vastavad tegelikule olukorrale;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Müüja on Ostjat teavitanud kõigist talle teadaolevatest Müügieseme puudustest, mis on loetletud punktis 5.3.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Sõidukimüügi puhul kinnitab Müüja täiendavalt, et: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sõiduk ei ole varguse registris;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sõiduki läbisõidu näit punktis 2.2 vastab sõiduki tegelikule läbisõidule;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kõik sõidukiga seotud liiklus- ja parkimisrikkumiste trahvid kuni üleandmise hetkeni tasub Müüja.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5.3. Müüjale teadaolevad Müügieseme puudused: </w:t>
      </w:r>
      <w:r>
        <w:rPr>
          <w:b/>
          <w:bCs/>
          <w:sz w:val="22"/>
          <w:szCs w:val="22"/>
        </w:rPr>
        <w:t xml:space="preserve">{{known_defects}}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OSTJA KINNITUSED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Ostja kinnitab käesolevaga, et: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Ostja on Müügieseme isiklikult üle vaadanud ja on selle seisukorrast teadlik;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Ostja on tutvunud Müüja poolt esitatud Müügieseme andmete ja dokumentidega;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Ostja on aru saanud Müügieseme komplektsusest, seisukorrast ja võimalikest punktis 5.3 nimetatud puudustest;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Ostja võtab Müügieseme vastu sellisena, nagu see käesoleva Lepingu sõlmimise hetkel on, arvestades </w:t>
      </w:r>
      <w:r>
        <w:rPr>
          <w:b/>
          <w:bCs/>
          <w:sz w:val="22"/>
          <w:szCs w:val="22"/>
        </w:rPr>
        <w:t xml:space="preserve">{{as_is_clause}}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VASTUTUS PUUDUSTE EEST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Müüja vastutab Müügieseme lepingule mittevastavuse eest vastavalt Võlaõigusseaduse §-des 217 jj sätestatule.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Müügieseme puuduse ilmnemisel on Ostjal õigus VÕS §222 alusel nõuda Müüjalt: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Müügieseme parandamist või asendamist;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ostuhinna alandamist;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lepingust taganemist (olulise puuduse korral);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puudusest tekkinud kahju hüvitamist.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7.3. Ostja kohustub puudusest teavitama Müüjat </w:t>
      </w:r>
      <w:r>
        <w:rPr>
          <w:b/>
          <w:bCs/>
          <w:sz w:val="22"/>
          <w:szCs w:val="22"/>
        </w:rPr>
        <w:t xml:space="preserve">mõistliku aja</w:t>
      </w:r>
      <w:r>
        <w:rPr>
          <w:b w:val="false"/>
          <w:bCs w:val="false"/>
          <w:sz w:val="22"/>
          <w:szCs w:val="22"/>
        </w:rPr>
        <w:t xml:space="preserve"> jooksul puuduse avastamisest (VÕS §220).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7.4. Käesolev punkt ei piira tarbijast Ostja õigusi Tarbijakaitseseadusest tulenevate imperatiivsete kaitsesätete osas, kui käesolev Leping on sõlmitud ettevõtjast Müüja ja tarbijast Ostja vahel.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7.5. Käesolev Leping ei välista Müüja vastutust selliste puuduste eest, mida Müüja teadis või pidi teadma ning millest ta Ostjat ei teavitanud.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LEPINGU LÕPETAMINE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Käesolev Leping lõpeb poolte kohustuste täielikul täitmisel (Müügieseme üleandmisel ja ostuhinna täielikul tasumisel).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Käesoleva Lepingu võib lõpetada: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poolte kirjalikul kokkuleppel;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lepingust taganemise teel olulise rikkumise korral (VÕS §116);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vääramatu jõu (force majeure) kestva esinemise korral, mis muudab Lepingu täitmise võimatuks (VÕS §103);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muul seaduses sätestatud alusel.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Lepingust taganemine tuleb teisele poolele esitada kirjalikult koos põhjenduse äranäitamisega.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VAIDLUSTE LAHENDAMINE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Pooled lahendavad Lepingust tulenevad vaidlused esmajoones läbirääkimiste teel.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9.2. Kokkuleppe mittesaavutamisel lahendatakse vaidlused </w:t>
      </w:r>
      <w:r>
        <w:rPr>
          <w:b/>
          <w:bCs/>
          <w:sz w:val="22"/>
          <w:szCs w:val="22"/>
        </w:rPr>
        <w:t xml:space="preserve">{{dispute_forum}}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9.3. Lepingule kohaldatakse </w:t>
      </w:r>
      <w:r>
        <w:rPr>
          <w:b/>
          <w:bCs/>
          <w:sz w:val="22"/>
          <w:szCs w:val="22"/>
        </w:rPr>
        <w:t xml:space="preserve">{{governing_law}}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LÕPPSÄTTED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Lepingut saab muuta ja täiendada üksnes poolte kirjalikul kokkuleppel, mis vormistatakse Lepingu lisana.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Käesolev Leping asendab kõik poolte vahelised varasemad suulised ja kirjalikud kokkulepped Müügieseme müügi kohta.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10.3. Kui mõni Lepingu säte osutub kehtetuks, ei mõjuta see ülejäänud Lepingu sätete kehtivust.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10.4. Leping on koostatud ja allkirjastatud kahes eksemplaris, millest kumbki pool saab ühe. Digitaalselt allkirjastatud Lepingu puhul on Leping üks elektrooniline eksemplar.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10.5. Lepingu lahutamatuks osaks on järgmised lisad: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Lisa 1: Üleandmise-vastuvõtmise akt (vajadusel);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Lisa 2: Müügieseme tehniline kirjeldus / fotod (vajadusel).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ALLKIRJAD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Müüja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Ostja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Isikukood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{{seller_id_code}}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{{buyer_id_code}}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Allkiri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Kuupäev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Ostu-müügilepingu näidis</dc:title>
  <dc:creator>Agrello</dc:creator>
  <cp:lastModifiedBy>Un-named</cp:lastModifiedBy>
  <cp:revision>1</cp:revision>
  <dcterms:created xsi:type="dcterms:W3CDTF">2026-05-22T10:15:59.864Z</dcterms:created>
  <dcterms:modified xsi:type="dcterms:W3CDTF">2026-05-22T10:15:59.864Z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