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PIRKIMO-PARDAVIMO SUTARTIS Nr.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{{contract_place}}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SUTARTIES ŠALYS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Pardavėjas: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Telefonas / el. paštas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{{seller_phone}} / {{seller_email}}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Banko sąskaita (IBAN)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{{seller_bank_account}}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Pirkėjas: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Telefonas / el. paštas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{{buyer_phone}} / {{buyer_email}}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Pardavėjas ir Pirkėjas sudaro šią pirkimo-pardavimo sutartį (toliau — „Sutartis") šiomis sąlygomis.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SUTARTIES DALYKAS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Pardavėjas parduoda, o Pirkėjas perka pagal šią Sutartį šį kilnojamąjį turtą (toliau — „Pirkimo dalykas"):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Daikto pavadinimas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{{item_description}}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Kiekis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{{item_quantity}}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Būklė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{{item_condition}}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Serijos numeris / unikali žymė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{{item_serial_number}}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Komplektacijoje esantys daiktai ir dokumentai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{{item_accessories}}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</w:t>
      </w:r>
      <w:r>
        <w:rPr>
          <w:b/>
          <w:bCs/>
          <w:sz w:val="22"/>
          <w:szCs w:val="22"/>
        </w:rPr>
        <w:t xml:space="preserve">Transporto priemonės pirkimo atveju</w:t>
      </w:r>
      <w:r>
        <w:rPr>
          <w:b w:val="false"/>
          <w:bCs w:val="false"/>
          <w:sz w:val="22"/>
          <w:szCs w:val="22"/>
        </w:rPr>
        <w:t xml:space="preserve"> Pirkimo dalyko duomenys patikslinami taip (jei Pirkimo dalykas nėra transporto priemonė, laukai paliekami tušti):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Markė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{{vehicle_make}}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Modelis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{{vehicle_model}}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Pirmosios registracijos metai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{{vehicle_first_registration_year}}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VIN (17 simbolių)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{{vehicle_vin}}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Valstybinis numeris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Rida (km)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{{vehicle_mileage_km}}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Spalva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{{vehicle_color}}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Degalų tipas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{{vehicle_fuel_type}}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Registracijos liudijimo numeris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{{vehicle_registration_certificate_number}}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Pirkimo dalyko detalus aprašymas, komplektacija ir būklė fiksuojami šalių susitarimu šioje Sutartyje ir, esant poreikiui, perdavimo-priėmimo akte (1 priedas).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KAINA IR MOKĖJIMO SĄLYGOS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Pirkimo dalyko pirkimo kaina yra </w:t>
      </w:r>
      <w:r>
        <w:rPr>
          <w:b/>
          <w:bCs/>
          <w:sz w:val="22"/>
          <w:szCs w:val="22"/>
        </w:rPr>
        <w:t xml:space="preserve">{{purchase_price_eur}} EUR</w:t>
      </w:r>
      <w:r>
        <w:rPr>
          <w:b w:val="false"/>
          <w:bCs w:val="false"/>
          <w:sz w:val="22"/>
          <w:szCs w:val="22"/>
        </w:rPr>
        <w:t xml:space="preserve"> (žodžiais: {{purchase_price_words}} eurai).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Pridėtinės vertės mokestis (PVM): </w:t>
      </w:r>
      <w:r>
        <w:rPr>
          <w:b/>
          <w:bCs/>
          <w:sz w:val="22"/>
          <w:szCs w:val="22"/>
        </w:rPr>
        <w:t xml:space="preserve">{{vat_treatment}}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Pirkėjas sumoka pirkimo kainą Pardavėjui </w:t>
      </w:r>
      <w:r>
        <w:rPr>
          <w:b/>
          <w:bCs/>
          <w:sz w:val="22"/>
          <w:szCs w:val="22"/>
        </w:rPr>
        <w:t xml:space="preserve">{{payment_method}}</w:t>
      </w:r>
      <w:r>
        <w:rPr>
          <w:b w:val="false"/>
          <w:bCs w:val="false"/>
          <w:sz w:val="22"/>
          <w:szCs w:val="22"/>
        </w:rPr>
        <w:t xml:space="preserve"> ne vėliau kaip </w:t>
      </w:r>
      <w:r>
        <w:rPr>
          <w:b/>
          <w:bCs/>
          <w:sz w:val="22"/>
          <w:szCs w:val="22"/>
        </w:rPr>
        <w:t xml:space="preserve">{{payment_deadline}}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Pavedimo atveju pirkimo kaina pervedama į Pardavėjo banko sąskaitą {{seller_bank_account}}.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3.5. Pirkimo kainos mokėjimo pareiga laikoma įvykdyta sumos gavimo Pardavėjo banko sąskaitoje momentu (pavedimo atveju) arba Pardavėjo pasirašyto kvito išdavimo momentu (grynųjų pinigų atveju).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3.6. Pirkimo kainos mokėjimo uždelsimo atveju Pardavėjas turi teisę reikalauti iš Pirkėjo įstatyminių delspinigių (Civilinio kodekso 6.210 str.) už nesumokėtą sumą už kiekvieną pradelstą dieną.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PERDAVIMAS IR NUOSAVYBĖS TEISĖS PERĖJIMAS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Pardavėjas perduoda Pirkimo dalyką Pirkėjui </w:t>
      </w:r>
      <w:r>
        <w:rPr>
          <w:b/>
          <w:bCs/>
          <w:sz w:val="22"/>
          <w:szCs w:val="22"/>
        </w:rPr>
        <w:t xml:space="preserve">{{handover_date}}</w:t>
      </w:r>
      <w:r>
        <w:rPr>
          <w:b w:val="false"/>
          <w:bCs w:val="false"/>
          <w:sz w:val="22"/>
          <w:szCs w:val="22"/>
        </w:rPr>
        <w:t xml:space="preserve"> adresu </w:t>
      </w:r>
      <w:r>
        <w:rPr>
          <w:b/>
          <w:bCs/>
          <w:sz w:val="22"/>
          <w:szCs w:val="22"/>
        </w:rPr>
        <w:t xml:space="preserve">{{handover_place}}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Perdavimas įforminamas šalių susitarimu raštišku perdavimo-priėmimo aktu (1 priedas), kuriame fiksuojama Pirkimo dalyko būklė ir komplektacija perdavimo metu.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Pirkimo dalyko nuosavybės teisė pereina Pirkėjui </w:t>
      </w:r>
      <w:r>
        <w:rPr>
          <w:b/>
          <w:bCs/>
          <w:sz w:val="22"/>
          <w:szCs w:val="22"/>
        </w:rPr>
        <w:t xml:space="preserve">{{ownership_transfer_moment}}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Pirkimo dalyko atsitiktinio žuvimo ir sugadinimo rizika pereina Pirkėjui kartu su Pirkimo dalyko perdavimu Pirkėjui (Civilinio kodekso 6.345 str.).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4.5. Transporto priemonės pirkimo atveju </w:t>
      </w:r>
      <w:r>
        <w:rPr>
          <w:b/>
          <w:bCs/>
          <w:sz w:val="22"/>
          <w:szCs w:val="22"/>
        </w:rPr>
        <w:t xml:space="preserve">{{vehicle_registration_responsibility}}</w:t>
      </w:r>
      <w:r>
        <w:rPr>
          <w:b w:val="false"/>
          <w:bCs w:val="false"/>
          <w:sz w:val="22"/>
          <w:szCs w:val="22"/>
        </w:rPr>
        <w:t xml:space="preserve"> įsipareigoja įforminti transporto priemonės perregistraciją Regitroje per penkias (5) darbo dienas nuo šios Sutarties sudarymo dienos.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PARDAVĖJO PATVIRTINIMAI IR GARANTIJOS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Pardavėjas šiuo patvirtina, kad: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Pardavėjas yra teisėtas Pirkimo dalyko savininkas ir turi teisę jį perleisti pagal šią Sutartį;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Pirkimo dalykas yra laisvas nuo trečiųjų asmenų teisių, įskaitant įkeitimą, laidavimą, nuomą, lizingą ir kitus trečiųjų asmenų reikalavimus;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Pirkimo dalykas nėra areštuotas ir nėra kitų vykdymo procesų objektas;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Pirkimo dalyko duomenys (įskaitant nurodytus 2 punkte) atitinka faktinę situaciją;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Pardavėjas informavo Pirkėją apie visus jam žinomus Pirkimo dalyko trūkumus, išvardytus 5.3 punkte.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Transporto priemonės pirkimo atveju Pardavėjas papildomai patvirtina, kad: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transporto priemonė nėra ieškomųjų transporto priemonių registre;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transporto priemonės ridos rodiklis 2.2 punkte atitinka transporto priemonės faktinę ridą;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visos su transporto priemone susijusios kelių eismo ir parkavimo baudos iki perdavimo momento yra Pardavėjo atsakomybė.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5.3. Pardavėjui žinomi Pirkimo dalyko trūkumai: </w:t>
      </w:r>
      <w:r>
        <w:rPr>
          <w:b/>
          <w:bCs/>
          <w:sz w:val="22"/>
          <w:szCs w:val="22"/>
        </w:rPr>
        <w:t xml:space="preserve">{{known_defects}}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PIRKĖJO PATVIRTINIMAI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Pirkėjas šiuo patvirtina, kad: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Pirkėjas asmeniškai apžiūrėjo Pirkimo dalyką ir yra informuotas apie jo būklę;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Pirkėjas susipažino su Pardavėjo pateiktais Pirkimo dalyko duomenimis ir dokumentais;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Pirkėjas suprato Pirkimo dalyko komplektaciją, būklę ir galimus 5.3 punkte nurodytus trūkumus;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Pirkėjas priima Pirkimo dalyką tokį, koks jis yra šios Sutarties sudarymo metu, atsižvelgiant į </w:t>
      </w:r>
      <w:r>
        <w:rPr>
          <w:b/>
          <w:bCs/>
          <w:sz w:val="22"/>
          <w:szCs w:val="22"/>
        </w:rPr>
        <w:t xml:space="preserve">{{as_is_clause}}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ATSAKOMYBĖ UŽ TRŪKUMUS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Pardavėjas atsako už Pirkimo dalyko neatitikimą Sutarčiai pagal Civilinio kodekso 6.327 ir kitus straipsnius.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Aptikus Pirkimo dalyko trūkumus, Pirkėjas turi teisę pagal Civilinio kodekso 6.334 str. reikalauti iš Pardavėjo: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Pirkimo dalyko pakeitimo arba trūkumų pašalinimo;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pirkimo kainos sumažinimo;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Sutarties nutraukimo (esminio trūkumo atveju);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nuostolių atlyginimo.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7.3. Pirkėjas įsipareigoja pranešti Pardavėjui apie trūkumus </w:t>
      </w:r>
      <w:r>
        <w:rPr>
          <w:b/>
          <w:bCs/>
          <w:sz w:val="22"/>
          <w:szCs w:val="22"/>
        </w:rPr>
        <w:t xml:space="preserve">per protingą terminą</w:t>
      </w:r>
      <w:r>
        <w:rPr>
          <w:b w:val="false"/>
          <w:bCs w:val="false"/>
          <w:sz w:val="22"/>
          <w:szCs w:val="22"/>
        </w:rPr>
        <w:t xml:space="preserve"> nuo trūkumų aptikimo (Civilinio kodekso 6.338 str.).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7.4. Šis punktas neribojami vartotojo statusą turinčio Pirkėjo teisės dėl Vartotojų teisių apsaugos įstatymo imperatyvių apsaugos nuostatų, jei ši Sutartis sudaroma tarp verslininko-Pardavėjo ir vartotojo-Pirkėjo.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7.5. Ši Sutartis neišveda Pardavėjo atsakomybės už tokius trūkumus, kuriuos Pardavėjas žinojo arba turėjo žinoti ir apie kuriuos jis Pirkėjo neinformavo.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SUTARTIES PASIBAIGIMAS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Ši Sutartis pasibaigia šalims visiškai įvykdžius savo prievoles (perdavus Pirkimo dalyką ir visiškai sumokėjus pirkimo kainą).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Šią Sutartį galima nutraukti: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šalių rašytine susitarimu;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nutraukiant Sutartį esminio pažeidimo atveju (Civilinio kodekso 6.217 str.);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nenugalimos jėgos (force majeure) ilgalaikio buvimo atveju, kuris padaro Sutarties vykdymą neįmanomu (Civilinio kodekso 6.212 str.);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kitais įstatymų numatytais atvejais.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Sutarties nutraukimas kitai šaliai turi būti pateiktas raštu su pagrindimo nurodymu.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GINČŲ SPRENDIMAS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Šalys ginčus, kylančius iš Sutarties, sprendžia visų pirma derybų keliu.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9.2. Nepasiekus susitarimo, ginčai sprendžiami </w:t>
      </w:r>
      <w:r>
        <w:rPr>
          <w:b/>
          <w:bCs/>
          <w:sz w:val="22"/>
          <w:szCs w:val="22"/>
        </w:rPr>
        <w:t xml:space="preserve">{{dispute_forum}}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9.3. Sutarčiai taikoma </w:t>
      </w:r>
      <w:r>
        <w:rPr>
          <w:b/>
          <w:bCs/>
          <w:sz w:val="22"/>
          <w:szCs w:val="22"/>
        </w:rPr>
        <w:t xml:space="preserve">{{governing_law}}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BAIGIAMOSIOS NUOSTATOS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Sutartį galima keisti ir papildyti tik šalių rašytiniu susitarimu, kuris įforminamas kaip Sutarties priedas.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Ši Sutartis pakeičia visus ankstesnius šalių žodinius ir rašytinius susitarimus dėl Pirkimo dalyko pirkimo.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10.3. Jei kuri nors Sutarties nuostata pasirodo negaliojanti, tai neturi įtakos likusioms Sutarties nuostatoms.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10.4. Sutartis sudaryta ir pasirašyta dviem egzemplioriais, iš kurių kiekviena šalis gauna po vieną. Jei Sutartis pasirašoma kvalifikuotu elektroniniu parašu, Sutartis yra vienas elektroninis egzempliorius.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10.5. Sutarties neatskiriama dalis yra šie priedai: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1 priedas: Perdavimo-priėmimo aktas (esant poreikiui);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2 priedas: Pirkimo dalyko techninis aprašymas / nuotraukos (esant poreikiui).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PARAŠAI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Pardavėjas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Pirkėjas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kodas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{{seller_id_code}}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{{buyer_id_code}}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Parašas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Pirkimo-pardavimo sutarties šablonas</dc:title>
  <dc:creator>Agrello</dc:creator>
  <cp:lastModifiedBy>Un-named</cp:lastModifiedBy>
  <cp:revision>1</cp:revision>
  <dcterms:created xsi:type="dcterms:W3CDTF">2026-05-22T10:16:00.467Z</dcterms:created>
  <dcterms:modified xsi:type="dcterms:W3CDTF">2026-05-22T10:16:00.467Z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