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PIRKUMA LĪGUMS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{{contract_place}}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LĪGUMA PUSES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Pārdevējs: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Tālrunis / e-pasts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{{seller_phone}} / {{seller_email}}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Bankas konts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Pircējs: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Tālrunis / e-pasts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{{buyer_phone}} / {{buyer_email}}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Pārdevējs un Pircējs noslēdz šo pirkuma līgumu (turpmāk — „Līgums") ar šādiem noteikumiem.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LĪGUMA PRIEKŠMETS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Pārdevējs pārdod un Pircējs pērk saskaņā ar šo Līgumu šādu kustamu mantu (turpmāk — „Pirkuma priekšmets"):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Lietas nosaukums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{{item_description}}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Daudzums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{{item_quantity}}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Stāvoklis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{{item_condition}}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Sērijas numurs / unikāla pazīme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{{item_serial_number}}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Komplektācijā ietilpstošie priekšmeti un dokumenti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{{item_accessories}}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</w:t>
      </w:r>
      <w:r>
        <w:rPr>
          <w:b/>
          <w:bCs/>
          <w:sz w:val="22"/>
          <w:szCs w:val="22"/>
        </w:rPr>
        <w:t xml:space="preserve">Transportlīdzekļa pirkuma gadījumā</w:t>
      </w:r>
      <w:r>
        <w:rPr>
          <w:b w:val="false"/>
          <w:bCs w:val="false"/>
          <w:sz w:val="22"/>
          <w:szCs w:val="22"/>
        </w:rPr>
        <w:t xml:space="preserve"> Pirkuma priekšmeta dati tiek precizēti šādi (ja Pirkuma priekšmets nav transportlīdzeklis, lauki tiek atstāti tukši):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{{vehicle_make}}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Modelis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{{vehicle_model}}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Pirmās reģistrācijas gads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{{vehicle_first_registration_year}}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VIN (rāmja numurs)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{{vehicle_vin}}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Valsts reģistrācijas numurs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Nobraukums (km)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{{vehicle_mileage_km}}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Krāsa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{{vehicle_color}}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Degvielas tips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{{vehicle_fuel_type}}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Reģistrācijas apliecības numurs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{{vehicle_registration_certificate_number}}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Pirkuma priekšmeta detalizēts apraksts, komplektācija un stāvoklis tiek fiksēts pušu vienošanās ceļā šajā Līgumā un nepieciešamības gadījumā nodošanas-pieņemšanas aktā (1. pielikums).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CENA UN SAMAKSAS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Pirkuma priekšmeta pirkuma maksa ir </w:t>
      </w:r>
      <w:r>
        <w:rPr>
          <w:b/>
          <w:bCs/>
          <w:sz w:val="22"/>
          <w:szCs w:val="22"/>
        </w:rPr>
        <w:t xml:space="preserve">{{purchase_price_eur}} EUR</w:t>
      </w:r>
      <w:r>
        <w:rPr>
          <w:b w:val="false"/>
          <w:bCs w:val="false"/>
          <w:sz w:val="22"/>
          <w:szCs w:val="22"/>
        </w:rPr>
        <w:t xml:space="preserve"> (vārdiem: {{purchase_price_words}} eiro).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Pievienotās vērtības nodoklis (PVN): </w:t>
      </w:r>
      <w:r>
        <w:rPr>
          <w:b/>
          <w:bCs/>
          <w:sz w:val="22"/>
          <w:szCs w:val="22"/>
        </w:rPr>
        <w:t xml:space="preserve">{{vat_treatment}}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Pircējs samaksā pirkuma maksu Pārdevējam </w:t>
      </w:r>
      <w:r>
        <w:rPr>
          <w:b/>
          <w:bCs/>
          <w:sz w:val="22"/>
          <w:szCs w:val="22"/>
        </w:rPr>
        <w:t xml:space="preserve">{{payment_method}}</w:t>
      </w:r>
      <w:r>
        <w:rPr>
          <w:b w:val="false"/>
          <w:bCs w:val="false"/>
          <w:sz w:val="22"/>
          <w:szCs w:val="22"/>
        </w:rPr>
        <w:t xml:space="preserve"> ne vēlāk kā </w:t>
      </w:r>
      <w:r>
        <w:rPr>
          <w:b/>
          <w:bCs/>
          <w:sz w:val="22"/>
          <w:szCs w:val="22"/>
        </w:rPr>
        <w:t xml:space="preserve">{{payment_deadline}}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Pārskaitījuma gadījumā pirkuma maksa tiek pārskaitīta uz Pārdevēja bankas kontu {{seller_bank_account}}.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3.5. Pirkuma maksas samaksas pienākums tiek uzskatīts par izpildītu summas saņemšanas brīdī Pārdevēja bankas kontā (pārskaitījuma gadījumā) vai Pārdevēja parakstītas kvīts izsniegšanas brīdī (skaidras naudas gadījumā).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3.6. Pirkuma maksas samaksas kavējuma gadījumā Pārdevējam ir tiesības pieprasīt no Pircēja likumiskos nokavējuma procentus (Civillikuma 1759. pants) par nenomaksāto summu par katru nokavēto dienu.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NODOŠANA UN ĪPAŠUMA TIESĪBU PĀREJA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Pārdevējs nodod Pirkuma priekšmetu Pircējam </w:t>
      </w:r>
      <w:r>
        <w:rPr>
          <w:b/>
          <w:bCs/>
          <w:sz w:val="22"/>
          <w:szCs w:val="22"/>
        </w:rPr>
        <w:t xml:space="preserve">{{handover_date}}</w:t>
      </w:r>
      <w:r>
        <w:rPr>
          <w:b w:val="false"/>
          <w:bCs w:val="false"/>
          <w:sz w:val="22"/>
          <w:szCs w:val="22"/>
        </w:rPr>
        <w:t xml:space="preserve"> adresē </w:t>
      </w:r>
      <w:r>
        <w:rPr>
          <w:b/>
          <w:bCs/>
          <w:sz w:val="22"/>
          <w:szCs w:val="22"/>
        </w:rPr>
        <w:t xml:space="preserve">{{handover_place}}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Nodošana tiek noformēta pušu vienošanās ceļā rakstveida nodošanas-pieņemšanas aktā (1. pielikums), kurā tiek fiksēts Pirkuma priekšmeta stāvoklis un komplektācija nodošanas brīdī.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Pirkuma priekšmeta īpašuma tiesība pāriet Pircējam </w:t>
      </w:r>
      <w:r>
        <w:rPr>
          <w:b/>
          <w:bCs/>
          <w:sz w:val="22"/>
          <w:szCs w:val="22"/>
        </w:rPr>
        <w:t xml:space="preserve">{{ownership_transfer_moment}}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Pirkuma priekšmeta atsitiklīgas bojāejas un bojājuma risks pāriet Pircējam vienlaicīgi ar Pirkuma priekšmeta nodošanu Pircējam (Civillikuma 2058. pants).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Transportlīdzekļa pirkuma gadījumā </w:t>
      </w:r>
      <w:r>
        <w:rPr>
          <w:b/>
          <w:bCs/>
          <w:sz w:val="22"/>
          <w:szCs w:val="22"/>
        </w:rPr>
        <w:t xml:space="preserve">{{vehicle_registration_responsibility}}</w:t>
      </w:r>
      <w:r>
        <w:rPr>
          <w:b w:val="false"/>
          <w:bCs w:val="false"/>
          <w:sz w:val="22"/>
          <w:szCs w:val="22"/>
        </w:rPr>
        <w:t xml:space="preserve"> apņemas noformēt transportlīdzekļa pārreģistrāciju CSDD desmit (10) dienu laikā no šī Līguma noslēgšanas dienas.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PĀRDEVĒJA APLIECINĀJUMI UN GARANTIJAS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Pārdevējs ar šo apliecina, ka: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Pārdevējs ir Pirkuma priekšmeta likumīgs īpašnieks un tam ir tiesības to atsavināt uz šī Līguma pamata;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Pirkuma priekšmets ir brīvs no trešo personu tiesībām, tostarp no ķīlas, galvojuma, nomas, līzinga un citu trešo personu prasījumiem;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Pirkuma priekšmets nav apķīlāts un nav citu izpildes lietvedību objekts;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Pirkuma priekšmeta dati (tostarp 2. punktā norādītie) atbilst faktiskajai situācijai;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Pārdevējs ir informējis Pircēju par visiem viņam zināmajiem Pirkuma priekšmeta trūkumiem, kas uzskaitīti 5.3. punktā.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Transportlīdzekļa pirkuma gadījumā Pārdevējs papildus apliecina, ka: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transportlīdzeklis nav meklēto transportlīdzekļu reģistrā;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transportlīdzekļa nobraukuma rādītājs 2.2. punktā atbilst transportlīdzekļa faktiskajam nobraukumam;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visas ar transportlīdzekli saistītās ceļu satiksmes un stāvvietas naudas sodi līdz nodošanas brīdim ir Pārdevēja atbildība.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Pārdevējam zināmie Pirkuma priekšmeta trūkumi: </w:t>
      </w:r>
      <w:r>
        <w:rPr>
          <w:b/>
          <w:bCs/>
          <w:sz w:val="22"/>
          <w:szCs w:val="22"/>
        </w:rPr>
        <w:t xml:space="preserve">{{known_defects}}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PIRCĒJA APLIECINĀJUMI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Pircējs ar šo apliecina, ka: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Pircējs ir Pirkuma priekšmetu personīgi apskatījis un ir informēts par tā stāvokli;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Pircējs ir iepazinies ar Pārdevēja sniegto Pirkuma priekšmeta datu un dokumentāciju;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Pircējs ir sapratis Pirkuma priekšmeta komplektāciju, stāvokli un iespējamos 5.3. punktā minētos trūkumus;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Pircējs pieņem Pirkuma priekšmetu tādu, kāds tas ir šī Līguma noslēgšanas brīdī, ņemot vērā </w:t>
      </w:r>
      <w:r>
        <w:rPr>
          <w:b/>
          <w:bCs/>
          <w:sz w:val="22"/>
          <w:szCs w:val="22"/>
        </w:rPr>
        <w:t xml:space="preserve">{{as_is_clause}}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ATBILDĪBA PAR TRŪKUMIEM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Pārdevējs atbild par Pirkuma priekšmeta neatbilstību Līgumam saskaņā ar Civillikuma 2025. un turpmākiem pantiem.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Ja Pirkuma priekšmetam atklājas trūkumi, Pircējam ir tiesības saskaņā ar Civillikuma 2030. pantu pieprasīt no Pārdevēja: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Pirkuma priekšmeta apmaiņu vai trūkumu novēršanu;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pirkuma maksas samazinājumu;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Līguma atcelšanu (būtisku trūkumu gadījumā);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zaudējumu atlīdzību.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7.3. Pircējs apņemas paziņot Pārdevējam par trūkumiem </w:t>
      </w:r>
      <w:r>
        <w:rPr>
          <w:b/>
          <w:bCs/>
          <w:sz w:val="22"/>
          <w:szCs w:val="22"/>
        </w:rPr>
        <w:t xml:space="preserve">saprātīga termiņa laikā</w:t>
      </w:r>
      <w:r>
        <w:rPr>
          <w:b w:val="false"/>
          <w:bCs w:val="false"/>
          <w:sz w:val="22"/>
          <w:szCs w:val="22"/>
        </w:rPr>
        <w:t xml:space="preserve"> no trūkumu atklāšanas (Civillikuma 2031. pants).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7.4. Šis punkts neierobežo patērētāja statusā esoša Pircēja tiesības attiecībā uz Patērētāju tiesību aizsardzības likuma imperatīvajām normām, ja šis Līgums noslēgts starp komersantu-Pārdevēju un patērētāju-Pircēju.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7.5. Šis Līgums neizslēdz Pārdevēja atbildību par tādiem trūkumiem, kurus Pārdevējs zināja vai kuriem viņam vajadzēja būt zināmiem un par kuriem viņš Pircēju neinformēja.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LĪGUMA IZBEIGŠANĀS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Šis Līgums izbeidzas ar pušu saistību pilnīgu izpildi (Pirkuma priekšmeta nodošanu un pirkuma maksas pilnīgu samaksu).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Šo Līgumu var izbeigt: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pušu rakstveida vienošanās ceļā;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atceļot Līgumu būtiska pārkāpuma gadījumā (Civillikuma 1589. pants);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nepārvaramas varas (force majeure) ilgstošas pastāvēšanas gadījumā, kas padara Līguma izpildi neiespējamu (Civillikuma 1773. pants);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citos likumā paredzētajos gadījumos.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Līguma atcelšana otrai pusei jāiesniedz rakstveidā kopā ar pamatojuma norādi.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STRĪDU IZSKATĪŠANA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Puses strīdus, kas izriet no Līguma, risina pirmkārt sarunu ceļā.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Ja vienošanās netiek panākta, strīdi tiek izskatīti </w:t>
      </w:r>
      <w:r>
        <w:rPr>
          <w:b/>
          <w:bCs/>
          <w:sz w:val="22"/>
          <w:szCs w:val="22"/>
        </w:rPr>
        <w:t xml:space="preserve">{{dispute_forum}}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Līgumam piemērojami </w:t>
      </w:r>
      <w:r>
        <w:rPr>
          <w:b/>
          <w:bCs/>
          <w:sz w:val="22"/>
          <w:szCs w:val="22"/>
        </w:rPr>
        <w:t xml:space="preserve">{{governing_law}}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NOSLĒGUMA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Līgumu var grozīt un papildināt tikai pušu rakstveida vienošanās ceļā, kas tiek noformēta kā Līguma pielikums.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Šis Līgums aizstāj visas iepriekšējās pušu mutiskās un rakstiskās vienošanās par Pirkuma priekšmeta pirkumu.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Ja kāda Līguma norma izrādās spēkā neesoša, tas neietekmē pārējo Līguma normu spēkā esamību.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10.4. Līgums sagatavots un parakstīts divos eksemplāros, no kuriem katra puse saņem vienu. Ja Līgums tiek parakstīts ar drošu elektronisko parakstu, Līgums ir viens elektronisks eksemplārs.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10.5. Līguma neatņemama sastāvdaļa ir šādi pielikumi: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1. pielikums: Nodošanas-pieņemšanas akts (nepieciešamības gadījumā);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2. pielikums: Pirkuma priekšmeta tehniskais apraksts / fotogrāfijas (nepieciešamības gadījumā).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PARAKSTI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Pārdevējs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Pircējs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{{seller_id_code}}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{{buyer_id_code}}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Paraksts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Pirkuma līguma paraugs</dc:title>
  <dc:creator>Agrello</dc:creator>
  <cp:lastModifiedBy>Un-named</cp:lastModifiedBy>
  <cp:revision>1</cp:revision>
  <dcterms:created xsi:type="dcterms:W3CDTF">2026-05-22T10:15:59.972Z</dcterms:created>
  <dcterms:modified xsi:type="dcterms:W3CDTF">2026-05-22T10:15:59.972Z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